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76" w:lineRule="auto"/>
        <w:jc w:val="center"/>
      </w:pPr>
      <w:r>
        <w:rPr>
          <w:rFonts w:ascii="Arial" w:hAnsi="Arial"/>
          <w:b/>
          <w:sz w:val="22"/>
        </w:rPr>
        <w:t>T.C.</w:t>
      </w:r>
    </w:p>
    <w:p>
      <w:pPr>
        <w:spacing w:after="240" w:line="276" w:lineRule="auto"/>
        <w:jc w:val="center"/>
      </w:pPr>
      <w:r>
        <w:rPr>
          <w:rFonts w:ascii="Arial" w:hAnsi="Arial"/>
          <w:b/>
          <w:sz w:val="22"/>
        </w:rPr>
        <w:t>MERSİN CUMHURİYET BAŞSAVCILIĞI’NA</w:t>
      </w:r>
    </w:p>
    <w:p>
      <w:pPr>
        <w:spacing w:after="80" w:line="276" w:lineRule="auto"/>
      </w:pPr>
      <w:r>
        <w:rPr>
          <w:rFonts w:ascii="Arial" w:hAnsi="Arial"/>
          <w:b/>
          <w:sz w:val="22"/>
        </w:rPr>
        <w:t>ŞİKÂYETÇİ / MÜŞTEKİ : Ad Soyad – T.C. Kimlik No – Adres</w:t>
      </w:r>
    </w:p>
    <w:p>
      <w:pPr>
        <w:spacing w:after="80" w:line="276" w:lineRule="auto"/>
      </w:pPr>
      <w:r>
        <w:rPr>
          <w:rFonts w:ascii="Arial" w:hAnsi="Arial"/>
          <w:b/>
          <w:sz w:val="22"/>
        </w:rPr>
        <w:t>VEKİLİ                         : Av. ........................................................</w:t>
      </w:r>
    </w:p>
    <w:p>
      <w:pPr>
        <w:spacing w:after="80" w:line="276" w:lineRule="auto"/>
      </w:pPr>
      <w:r>
        <w:rPr>
          <w:rFonts w:ascii="Arial" w:hAnsi="Arial"/>
          <w:b/>
          <w:sz w:val="22"/>
        </w:rPr>
        <w:t>ŞÜPHELİ                      : Ad Soyad / Kimliği araştırılacak kişi veya kişiler</w:t>
      </w:r>
    </w:p>
    <w:p>
      <w:pPr>
        <w:spacing w:after="80" w:line="276" w:lineRule="auto"/>
      </w:pPr>
      <w:r>
        <w:rPr>
          <w:rFonts w:ascii="Arial" w:hAnsi="Arial"/>
          <w:b/>
          <w:sz w:val="22"/>
        </w:rPr>
        <w:t>SUÇ                              : ........................................................ ve soruşturma sonucunda resen tespit edilecek sair suçlar</w:t>
      </w:r>
    </w:p>
    <w:p>
      <w:pPr>
        <w:spacing w:after="80" w:line="276" w:lineRule="auto"/>
      </w:pPr>
      <w:r>
        <w:rPr>
          <w:rFonts w:ascii="Arial" w:hAnsi="Arial"/>
          <w:b/>
          <w:sz w:val="22"/>
        </w:rPr>
        <w:t>SUÇ TARİHİ                  : .../.../......</w:t>
      </w:r>
    </w:p>
    <w:p>
      <w:pPr>
        <w:spacing w:after="80" w:line="276" w:lineRule="auto"/>
      </w:pPr>
      <w:r>
        <w:rPr>
          <w:rFonts w:ascii="Arial" w:hAnsi="Arial"/>
          <w:b/>
          <w:sz w:val="22"/>
        </w:rPr>
        <w:t>SUÇ YERİ                      : Mersin / ................................</w:t>
      </w:r>
    </w:p>
    <w:p>
      <w:pPr>
        <w:spacing w:after="200" w:line="276" w:lineRule="auto"/>
      </w:pPr>
      <w:r>
        <w:rPr>
          <w:rFonts w:ascii="Arial" w:hAnsi="Arial"/>
          <w:b/>
          <w:sz w:val="22"/>
        </w:rPr>
        <w:t>KONU                           : Şüpheli/şüpheliler hakkında gerekli soruşturmanın yapılarak kamu davası açılması amacıyla iddianame düzenlenmesi talebimizi içeren suç duyurusu ve şikâyet dilekçesidir.</w:t>
      </w:r>
    </w:p>
    <w:p>
      <w:pPr>
        <w:spacing w:after="100" w:line="276" w:lineRule="auto"/>
      </w:pPr>
      <w:r>
        <w:rPr>
          <w:rFonts w:ascii="Arial" w:hAnsi="Arial"/>
          <w:b/>
          <w:sz w:val="22"/>
        </w:rPr>
        <w:t>AÇIKLAMALAR</w:t>
      </w:r>
    </w:p>
    <w:p>
      <w:pPr>
        <w:spacing w:after="140" w:line="276" w:lineRule="auto"/>
        <w:jc w:val="both"/>
      </w:pPr>
      <w:r>
        <w:rPr>
          <w:rFonts w:ascii="Arial" w:hAnsi="Arial"/>
          <w:b w:val="0"/>
          <w:sz w:val="22"/>
        </w:rPr>
        <w:t>1. Şikâyete konu olay .../.../...... tarihinde Mersin ili ................................ ilçesinde / ................................................................................ adresinde meydana gelmiştir.</w:t>
      </w:r>
    </w:p>
    <w:p>
      <w:pPr>
        <w:spacing w:after="140" w:line="276" w:lineRule="auto"/>
        <w:jc w:val="both"/>
      </w:pPr>
      <w:r>
        <w:rPr>
          <w:rFonts w:ascii="Arial" w:hAnsi="Arial"/>
          <w:b w:val="0"/>
          <w:sz w:val="22"/>
        </w:rPr>
        <w:t>2. Olay özetle şu şekilde gerçekleşmiştir: ........................................................................................................................................................................................................................................................................................................................</w:t>
      </w:r>
    </w:p>
    <w:p>
      <w:pPr>
        <w:spacing w:after="140" w:line="276" w:lineRule="auto"/>
        <w:jc w:val="both"/>
      </w:pPr>
      <w:r>
        <w:rPr>
          <w:rFonts w:ascii="Arial" w:hAnsi="Arial"/>
          <w:b w:val="0"/>
          <w:sz w:val="22"/>
        </w:rPr>
        <w:t>3. Şüpheli ........................................................, ................................................................................................................................................................................................................................................ şeklindeki eylemiyle şikâyetçinin hak ve menfaatlerini ihlal etmiştir.</w:t>
      </w:r>
    </w:p>
    <w:p>
      <w:pPr>
        <w:spacing w:after="140" w:line="276" w:lineRule="auto"/>
        <w:jc w:val="both"/>
      </w:pPr>
      <w:r>
        <w:rPr>
          <w:rFonts w:ascii="Arial" w:hAnsi="Arial"/>
          <w:b w:val="0"/>
          <w:sz w:val="22"/>
        </w:rPr>
        <w:t>4. Şüphelinin eylemine ilişkin olarak ................................................................................ belgeleri, mesaj ve yazışmalar, kamera kayıtları, banka kayıtları, tanık anlatımları ve sair deliller bulunmaktadır. Mevcut deliller dilekçe ekinde sunulmuş olup ilgili kurum ve kuruluşlarda bulunan kayıtların da soruşturma kapsamında celbini talep ederiz.</w:t>
      </w:r>
    </w:p>
    <w:p>
      <w:pPr>
        <w:spacing w:after="140" w:line="276" w:lineRule="auto"/>
        <w:jc w:val="both"/>
      </w:pPr>
      <w:r>
        <w:rPr>
          <w:rFonts w:ascii="Arial" w:hAnsi="Arial"/>
          <w:b w:val="0"/>
          <w:sz w:val="22"/>
        </w:rPr>
        <w:t>5. Şüphelinin kimliğinin tam olarak bilinmemesi hâlinde; telefon numarası, banka hesabı/IBAN bilgisi, sosyal medya hesabı, IP/HTS kayıtları, kamera görüntüleri ve diğer tespit araçları üzerinden kimlik bilgilerinin araştırılmasını talep ederiz. [Somut olayın niteliğine göre uyarlanmalıdır.]</w:t>
      </w:r>
    </w:p>
    <w:p>
      <w:pPr>
        <w:spacing w:after="140" w:line="276" w:lineRule="auto"/>
        <w:jc w:val="both"/>
      </w:pPr>
      <w:r>
        <w:rPr>
          <w:rFonts w:ascii="Arial" w:hAnsi="Arial"/>
          <w:b w:val="0"/>
          <w:sz w:val="22"/>
        </w:rPr>
        <w:t>6. Açıklanan eylemlerin hukuki nitelendirmesi ve uygulanacak suç hükümlerinin belirlenmesi Cumhuriyet Başsavcılığınıza ait olmak üzere, şüpheli/şüphelilerin cezai sorumluluğunu gerektiren eylemleri nedeniyle soruşturma yürütülmesi zorunluluğu doğmuştur.</w:t>
      </w:r>
    </w:p>
    <w:p>
      <w:pPr>
        <w:spacing w:after="140" w:line="276" w:lineRule="auto"/>
        <w:jc w:val="both"/>
      </w:pPr>
      <w:r>
        <w:rPr>
          <w:rFonts w:ascii="Arial" w:hAnsi="Arial"/>
          <w:b w:val="0"/>
          <w:sz w:val="22"/>
        </w:rPr>
        <w:t>7. Şikâyete tabi suçlar yönünden süresi içerisinde şikâyetçi olduğumuzu; kamu adına resen soruşturulması gereken suçlar yönünden ise gerekli tüm soruşturma işlemlerinin yapılmasını talep ettiğimizi bildiririz.</w:t>
      </w:r>
    </w:p>
    <w:p>
      <w:pPr>
        <w:spacing w:after="160" w:line="276" w:lineRule="auto"/>
      </w:pPr>
      <w:r>
        <w:rPr>
          <w:rFonts w:ascii="Arial" w:hAnsi="Arial"/>
          <w:b/>
          <w:sz w:val="22"/>
        </w:rPr>
        <w:t>HUKUKİ NEDENLER : 5237 sayılı Türk Ceza Kanunu, 5271 sayılı Ceza Muhakemesi Kanunu ve ilgili sair mevzuat.</w:t>
      </w:r>
    </w:p>
    <w:p>
      <w:pPr>
        <w:spacing w:after="60" w:line="276" w:lineRule="auto"/>
      </w:pPr>
      <w:r>
        <w:rPr>
          <w:rFonts w:ascii="Arial" w:hAnsi="Arial"/>
          <w:b/>
          <w:sz w:val="22"/>
        </w:rPr>
        <w:t>DELİLLER</w:t>
      </w:r>
    </w:p>
    <w:p>
      <w:pPr>
        <w:spacing w:after="160" w:line="276" w:lineRule="auto"/>
        <w:jc w:val="both"/>
      </w:pPr>
      <w:r>
        <w:rPr>
          <w:rFonts w:ascii="Arial" w:hAnsi="Arial"/>
          <w:b w:val="0"/>
          <w:sz w:val="22"/>
        </w:rPr>
        <w:t>Mesaj ve yazışma kayıtları, ekran görüntüleri, ses/görüntü ve kamera kayıtları, banka dekontları ve hesap hareketleri, telefon ve iletişim kayıtları, sosyal medya kayıtları, sözleşme ve belgeler, tanık beyanları, bilirkişi incelemesi, kolluk araştırması, ilgili kurum ve kuruluş kayıtları ile soruşturma sırasında elde edilecek her türlü yasal delil.</w:t>
      </w:r>
    </w:p>
    <w:p>
      <w:pPr>
        <w:spacing w:after="80" w:line="276" w:lineRule="auto"/>
      </w:pPr>
      <w:r>
        <w:rPr>
          <w:rFonts w:ascii="Arial" w:hAnsi="Arial"/>
          <w:b/>
          <w:sz w:val="22"/>
        </w:rPr>
        <w:t>SONUÇ VE TALEP</w:t>
      </w:r>
    </w:p>
    <w:p>
      <w:pPr>
        <w:spacing w:after="200" w:line="276" w:lineRule="auto"/>
        <w:jc w:val="both"/>
      </w:pPr>
      <w:r>
        <w:rPr>
          <w:rFonts w:ascii="Arial" w:hAnsi="Arial"/>
          <w:b w:val="0"/>
          <w:sz w:val="22"/>
        </w:rPr>
        <w:t>Yukarıda arz ve izah edilen nedenlerle; şüpheli/şüpheliler hakkında gerekli soruşturmanın yürütülmesine, belirtilen delillerin toplanmasına ve ilgili kurum kayıtlarının celbine, kimliği bilinmeyen şüpheli/şüphelilerin kimliklerinin tespitine, soruşturma sonucunda eylemlere uyan suç veya suçlardan kamu davası açılması amacıyla iddianame düzenlenmesine ve soruşturma sonucundan tarafımıza bilgi verilmesine karar verilmesini müşteki adına vekâleten saygılarımızla talep ederiz.</w:t>
      </w:r>
    </w:p>
    <w:p>
      <w:pPr>
        <w:spacing w:after="40" w:line="276" w:lineRule="auto"/>
        <w:jc w:val="right"/>
      </w:pPr>
      <w:r>
        <w:rPr>
          <w:rFonts w:ascii="Arial" w:hAnsi="Arial"/>
          <w:b w:val="0"/>
          <w:sz w:val="22"/>
        </w:rPr>
        <w:t>10.08.2026</w:t>
      </w:r>
    </w:p>
    <w:p>
      <w:pPr>
        <w:spacing w:after="0" w:line="276" w:lineRule="auto"/>
        <w:jc w:val="right"/>
      </w:pPr>
      <w:r>
        <w:rPr>
          <w:rFonts w:ascii="Arial" w:hAnsi="Arial"/>
          <w:b/>
          <w:sz w:val="22"/>
        </w:rPr>
        <w:t>Müşteki Vekili</w:t>
      </w:r>
    </w:p>
    <w:p>
      <w:pPr>
        <w:spacing w:after="0" w:line="276" w:lineRule="auto"/>
        <w:jc w:val="right"/>
      </w:pPr>
      <w:r>
        <w:rPr>
          <w:rFonts w:ascii="Arial" w:hAnsi="Arial"/>
          <w:b w:val="0"/>
          <w:sz w:val="22"/>
        </w:rPr>
        <w:t>Av. ........................................</w:t>
      </w:r>
    </w:p>
    <w:p>
      <w:pPr>
        <w:spacing w:after="200" w:line="276" w:lineRule="auto"/>
        <w:jc w:val="right"/>
      </w:pPr>
      <w:r>
        <w:rPr>
          <w:rFonts w:ascii="Arial" w:hAnsi="Arial"/>
          <w:b/>
          <w:sz w:val="22"/>
        </w:rPr>
        <w:t>(E-İMZALIDIR)</w:t>
      </w:r>
    </w:p>
    <w:p>
      <w:pPr>
        <w:spacing w:after="60" w:line="276" w:lineRule="auto"/>
      </w:pPr>
      <w:r>
        <w:rPr>
          <w:rFonts w:ascii="Arial" w:hAnsi="Arial"/>
          <w:b/>
          <w:sz w:val="22"/>
        </w:rPr>
        <w:t>EKLER</w:t>
      </w:r>
    </w:p>
    <w:p>
      <w:pPr>
        <w:spacing w:after="40" w:line="276" w:lineRule="auto"/>
      </w:pPr>
      <w:r>
        <w:rPr>
          <w:rFonts w:ascii="Arial" w:hAnsi="Arial"/>
          <w:b w:val="0"/>
          <w:sz w:val="22"/>
        </w:rPr>
        <w:t>1. Olayı gösterir belge ve kayıtlar</w:t>
      </w:r>
    </w:p>
    <w:p>
      <w:pPr>
        <w:spacing w:after="40" w:line="276" w:lineRule="auto"/>
      </w:pPr>
      <w:r>
        <w:rPr>
          <w:rFonts w:ascii="Arial" w:hAnsi="Arial"/>
          <w:b w:val="0"/>
          <w:sz w:val="22"/>
        </w:rPr>
        <w:t>2. Mesaj / yazışma / ekran görüntüleri (varsa)</w:t>
      </w:r>
    </w:p>
    <w:p>
      <w:pPr>
        <w:spacing w:after="40" w:line="276" w:lineRule="auto"/>
      </w:pPr>
      <w:r>
        <w:rPr>
          <w:rFonts w:ascii="Arial" w:hAnsi="Arial"/>
          <w:b w:val="0"/>
          <w:sz w:val="22"/>
        </w:rPr>
        <w:t>3. Banka dekontları ve hesap hareketleri (varsa)</w:t>
      </w:r>
    </w:p>
    <w:p>
      <w:pPr>
        <w:spacing w:after="40" w:line="276" w:lineRule="auto"/>
      </w:pPr>
      <w:r>
        <w:rPr>
          <w:rFonts w:ascii="Arial" w:hAnsi="Arial"/>
          <w:b w:val="0"/>
          <w:sz w:val="22"/>
        </w:rPr>
        <w:t>4. Fotoğraf, ses veya görüntü kayıtları (varsa)</w:t>
      </w:r>
    </w:p>
    <w:p>
      <w:pPr>
        <w:spacing w:after="40" w:line="276" w:lineRule="auto"/>
      </w:pPr>
      <w:r>
        <w:rPr>
          <w:rFonts w:ascii="Arial" w:hAnsi="Arial"/>
          <w:b w:val="0"/>
          <w:sz w:val="22"/>
        </w:rPr>
        <w:t>5. Tanık listesi (varsa)</w:t>
      </w:r>
    </w:p>
    <w:p>
      <w:pPr>
        <w:spacing w:after="40" w:line="276" w:lineRule="auto"/>
      </w:pPr>
      <w:r>
        <w:rPr>
          <w:rFonts w:ascii="Arial" w:hAnsi="Arial"/>
          <w:b w:val="0"/>
          <w:sz w:val="22"/>
        </w:rPr>
        <w:t>6. Vekâletname örneği</w:t>
      </w:r>
    </w:p>
    <w:p>
      <w:pPr>
        <w:spacing w:after="60" w:line="276" w:lineRule="auto"/>
        <w:jc w:val="both"/>
      </w:pPr>
      <w:r>
        <w:rPr>
          <w:rFonts w:ascii="Arial" w:hAnsi="Arial"/>
          <w:b w:val="0"/>
          <w:i/>
          <w:sz w:val="18"/>
        </w:rPr>
        <w:t>NOT: Bu belge genel amaçlı suç duyurusu/şikâyet dilekçesi şablonudur. Suç tipi, şikâyet süresi, görev ve yetki, deliller ile koruma tedbiri talepleri somut olayın özelliklerine göre ayrıca düzenlenmelidir. Özellikle şikâyete bağlı suçlarda kanuni şikâyet süresi ayrıca kontrol edilmelidir.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