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76" w:lineRule="auto"/>
        <w:jc w:val="center"/>
      </w:pPr>
      <w:r>
        <w:rPr>
          <w:rFonts w:ascii="Arial" w:hAnsi="Arial"/>
          <w:b/>
          <w:sz w:val="22"/>
        </w:rPr>
        <w:t>T.C.</w:t>
      </w:r>
    </w:p>
    <w:p>
      <w:pPr>
        <w:spacing w:after="240" w:line="276" w:lineRule="auto"/>
        <w:jc w:val="center"/>
      </w:pPr>
      <w:r>
        <w:rPr>
          <w:rFonts w:ascii="Arial" w:hAnsi="Arial"/>
          <w:b/>
          <w:sz w:val="22"/>
        </w:rPr>
        <w:t>....................... AİLE MAHKEMESİ SAYIN HÂKİMLİĞİ’NE</w:t>
      </w:r>
    </w:p>
    <w:p>
      <w:pPr>
        <w:spacing w:after="80" w:line="276" w:lineRule="auto"/>
      </w:pPr>
      <w:r>
        <w:rPr>
          <w:rFonts w:ascii="Arial" w:hAnsi="Arial"/>
          <w:b/>
          <w:sz w:val="22"/>
        </w:rPr>
        <w:t>DAVACI              : Ad Soyad – T.C. Kimlik No – Adres</w:t>
      </w:r>
    </w:p>
    <w:p>
      <w:pPr>
        <w:spacing w:after="80" w:line="276" w:lineRule="auto"/>
      </w:pPr>
      <w:r>
        <w:rPr>
          <w:rFonts w:ascii="Arial" w:hAnsi="Arial"/>
          <w:b/>
          <w:sz w:val="22"/>
        </w:rPr>
        <w:t>VEKİLİ                 : Av. ........................................................</w:t>
      </w:r>
    </w:p>
    <w:p>
      <w:pPr>
        <w:spacing w:after="80" w:line="276" w:lineRule="auto"/>
      </w:pPr>
      <w:r>
        <w:rPr>
          <w:rFonts w:ascii="Arial" w:hAnsi="Arial"/>
          <w:b/>
          <w:sz w:val="22"/>
        </w:rPr>
        <w:t>DAVALI              : Ad Soyad – T.C. Kimlik No – Adres</w:t>
      </w:r>
    </w:p>
    <w:p>
      <w:pPr>
        <w:spacing w:after="200" w:line="276" w:lineRule="auto"/>
      </w:pPr>
      <w:r>
        <w:rPr>
          <w:rFonts w:ascii="Arial" w:hAnsi="Arial"/>
          <w:b/>
          <w:sz w:val="22"/>
        </w:rPr>
        <w:t>KONU                 : Mevcut nafakanın, değişen ekonomik ve sosyal koşullar ile artan ihtiyaçlar nedeniyle artırılması talebidir.</w:t>
      </w:r>
    </w:p>
    <w:p>
      <w:pPr>
        <w:spacing w:after="100" w:line="276" w:lineRule="auto"/>
      </w:pPr>
      <w:r>
        <w:rPr>
          <w:rFonts w:ascii="Arial" w:hAnsi="Arial"/>
          <w:b/>
          <w:sz w:val="22"/>
        </w:rPr>
        <w:t>AÇIKLAMALAR</w:t>
      </w:r>
    </w:p>
    <w:p>
      <w:pPr>
        <w:spacing w:after="140" w:line="276" w:lineRule="auto"/>
        <w:jc w:val="both"/>
      </w:pPr>
      <w:r>
        <w:rPr>
          <w:rFonts w:ascii="Arial" w:hAnsi="Arial"/>
          <w:b w:val="0"/>
          <w:sz w:val="22"/>
        </w:rPr>
        <w:t>1. ................................ Aile Mahkemesinin .../.../...... tarihli, 20.. / .... Esas ve 20.. / .... Karar sayılı ilamı ile davacı / müşterek çocuk ................................ lehine aylık ................ TL nafakaya hükmedilmiştir.</w:t>
      </w:r>
    </w:p>
    <w:p>
      <w:pPr>
        <w:spacing w:after="140" w:line="276" w:lineRule="auto"/>
        <w:jc w:val="both"/>
      </w:pPr>
      <w:r>
        <w:rPr>
          <w:rFonts w:ascii="Arial" w:hAnsi="Arial"/>
          <w:b w:val="0"/>
          <w:sz w:val="22"/>
        </w:rPr>
        <w:t>2. Nafakanın belirlendiği tarihten bu yana aradan geçen süre içerisinde ekonomik koşullar önemli ölçüde değişmiş; hayat pahalılığı, barınma, gıda, ulaşım, eğitim, sağlık ve diğer zorunlu giderlerde ciddi artış meydana gelmiştir.</w:t>
      </w:r>
    </w:p>
    <w:p>
      <w:pPr>
        <w:spacing w:after="140" w:line="276" w:lineRule="auto"/>
        <w:jc w:val="both"/>
      </w:pPr>
      <w:r>
        <w:rPr>
          <w:rFonts w:ascii="Arial" w:hAnsi="Arial"/>
          <w:b w:val="0"/>
          <w:sz w:val="22"/>
        </w:rPr>
        <w:t>3. Hâlihazırda ödenmekte olan aylık ................ TL nafaka, davacı / müşterek çocuğun güncel ve zorunlu ihtiyaçlarını karşılamaktan uzak kalmıştır. Özellikle ................................................................................................................ giderleri önemli ölçüde artmıştır.</w:t>
      </w:r>
    </w:p>
    <w:p>
      <w:pPr>
        <w:spacing w:after="140" w:line="276" w:lineRule="auto"/>
        <w:jc w:val="both"/>
      </w:pPr>
      <w:r>
        <w:rPr>
          <w:rFonts w:ascii="Arial" w:hAnsi="Arial"/>
          <w:b w:val="0"/>
          <w:sz w:val="22"/>
        </w:rPr>
        <w:t>4. Davalının ekonomik ve sosyal durumu ile ödeme gücü de nafakanın belirlendiği tarihe göre değişmiştir. Davalının gelir ve malvarlığı durumunun ilgili kurumlardan araştırılması hâlinde ödeme gücünün tespit edilebileceği kanaatindeyiz.</w:t>
      </w:r>
    </w:p>
    <w:p>
      <w:pPr>
        <w:spacing w:after="140" w:line="276" w:lineRule="auto"/>
        <w:jc w:val="both"/>
      </w:pPr>
      <w:r>
        <w:rPr>
          <w:rFonts w:ascii="Arial" w:hAnsi="Arial"/>
          <w:b w:val="0"/>
          <w:sz w:val="22"/>
        </w:rPr>
        <w:t>5. Türk Medeni Kanunu uyarınca tarafların mali durumlarının değişmesi veya hakkaniyetin gerektirdiği hâllerde irat biçiminde ödenmesine karar verilen nafakanın artırılması mümkündür.</w:t>
      </w:r>
    </w:p>
    <w:p>
      <w:pPr>
        <w:spacing w:after="140" w:line="276" w:lineRule="auto"/>
        <w:jc w:val="both"/>
      </w:pPr>
      <w:r>
        <w:rPr>
          <w:rFonts w:ascii="Arial" w:hAnsi="Arial"/>
          <w:b w:val="0"/>
          <w:sz w:val="22"/>
        </w:rPr>
        <w:t>6. Bu nedenlerle, tarafların sosyal ve ekonomik durumları, güncel yaşam koşulları, paranın satın alma gücündeki değişim ve nafaka alacaklısının ihtiyaçları birlikte değerlendirilerek mevcut nafakanın aylık ................ TL’ye yükseltilmesi gerekmektedir.</w:t>
      </w:r>
    </w:p>
    <w:p>
      <w:pPr>
        <w:spacing w:after="140" w:line="276" w:lineRule="auto"/>
        <w:jc w:val="both"/>
      </w:pPr>
      <w:r>
        <w:rPr>
          <w:rFonts w:ascii="Arial" w:hAnsi="Arial"/>
          <w:b w:val="0"/>
          <w:sz w:val="22"/>
        </w:rPr>
        <w:t>7. Ayrıca nafakanın ilerleyen yıllarda değer kaybına uğramaması ve yeniden dava açılması zorunluluğunun mümkün ölçüde önüne geçilmesi amacıyla, hükmedilecek nafakanın her yıl TÜİK tarafından açıklanan on iki aylık ortalamalara göre TÜFE oranında artırılmasına karar verilmesini talep ederiz.</w:t>
      </w:r>
    </w:p>
    <w:p>
      <w:pPr>
        <w:spacing w:after="140" w:line="276" w:lineRule="auto"/>
      </w:pPr>
      <w:r>
        <w:rPr>
          <w:rFonts w:ascii="Arial" w:hAnsi="Arial"/>
          <w:b/>
          <w:sz w:val="22"/>
        </w:rPr>
        <w:t>HUKUKİ NEDENLER : 4721 sayılı Türk Medeni Kanunu m. 176/4, m. 182, m. 330, m. 331 ve ilgili sair mevzuat.</w:t>
      </w:r>
    </w:p>
    <w:p>
      <w:pPr>
        <w:spacing w:after="60" w:line="276" w:lineRule="auto"/>
      </w:pPr>
      <w:r>
        <w:rPr>
          <w:rFonts w:ascii="Arial" w:hAnsi="Arial"/>
          <w:b/>
          <w:sz w:val="22"/>
        </w:rPr>
        <w:t>DELİLLER</w:t>
      </w:r>
    </w:p>
    <w:p>
      <w:pPr>
        <w:spacing w:after="160" w:line="276" w:lineRule="auto"/>
        <w:jc w:val="both"/>
      </w:pPr>
      <w:r>
        <w:rPr>
          <w:rFonts w:ascii="Arial" w:hAnsi="Arial"/>
          <w:b w:val="0"/>
          <w:sz w:val="22"/>
        </w:rPr>
        <w:t>1. Önceki mahkeme kararı ve kesinleşme şerhi, 2. Nüfus kayıtları, 3. Tarafların sosyal ve ekonomik durum araştırmaları, 4. SGK kayıtları, ücret ve gelir kayıtları, 5. Tapu ve araç kayıtları, 6. Banka kayıtları (gerektiğinde), 7. Eğitim, sağlık, kira ve sair gider belgeleri, 8. Tanık, bilirkişi ve her türlü yasal delil.</w:t>
      </w:r>
    </w:p>
    <w:p>
      <w:pPr>
        <w:spacing w:after="60" w:line="276" w:lineRule="auto"/>
      </w:pPr>
      <w:r>
        <w:rPr>
          <w:rFonts w:ascii="Arial" w:hAnsi="Arial"/>
          <w:b/>
          <w:sz w:val="22"/>
        </w:rPr>
        <w:t>SONUÇ VE TALEP</w:t>
      </w:r>
    </w:p>
    <w:p>
      <w:pPr>
        <w:spacing w:after="200" w:line="276" w:lineRule="auto"/>
        <w:jc w:val="both"/>
      </w:pPr>
      <w:r>
        <w:rPr>
          <w:rFonts w:ascii="Arial" w:hAnsi="Arial"/>
          <w:b w:val="0"/>
          <w:sz w:val="22"/>
        </w:rPr>
        <w:t>Yukarıda arz ve izah edilen nedenlerle; mevcut aylık ................ TL nafakanın dava tarihinden itibaren aylık ................ TL’ye ARTIRILMASINA, hükmedilecek nafakanın her yıl TÜİK tarafından açıklanan on iki aylık ortalamalara göre TÜFE oranında artırılmasına, yargılama giderleri ile vekâlet ücretinin davalı üzerine bırakılmasına karar verilmesini davacı adına vekâleten saygılarımızla talep ederiz.</w:t>
      </w:r>
    </w:p>
    <w:p>
      <w:pPr>
        <w:spacing w:after="40" w:line="276" w:lineRule="auto"/>
        <w:jc w:val="right"/>
      </w:pPr>
      <w:r>
        <w:rPr>
          <w:rFonts w:ascii="Arial" w:hAnsi="Arial"/>
          <w:b w:val="0"/>
          <w:sz w:val="22"/>
        </w:rPr>
        <w:t>10.08.2026</w:t>
      </w:r>
    </w:p>
    <w:p>
      <w:pPr>
        <w:spacing w:after="0" w:line="276" w:lineRule="auto"/>
        <w:jc w:val="right"/>
      </w:pPr>
      <w:r>
        <w:rPr>
          <w:rFonts w:ascii="Arial" w:hAnsi="Arial"/>
          <w:b/>
          <w:sz w:val="22"/>
        </w:rPr>
        <w:t>Davacı Vekili</w:t>
      </w:r>
    </w:p>
    <w:p>
      <w:pPr>
        <w:spacing w:after="0" w:line="276" w:lineRule="auto"/>
        <w:jc w:val="right"/>
      </w:pPr>
      <w:r>
        <w:rPr>
          <w:rFonts w:ascii="Arial" w:hAnsi="Arial"/>
          <w:b w:val="0"/>
          <w:sz w:val="22"/>
        </w:rPr>
        <w:t>Av. ........................................</w:t>
      </w:r>
    </w:p>
    <w:p>
      <w:pPr>
        <w:spacing w:after="200" w:line="276" w:lineRule="auto"/>
        <w:jc w:val="right"/>
      </w:pPr>
      <w:r>
        <w:rPr>
          <w:rFonts w:ascii="Arial" w:hAnsi="Arial"/>
          <w:b/>
          <w:sz w:val="22"/>
        </w:rPr>
        <w:t>(E-İMZALIDIR)</w:t>
      </w:r>
    </w:p>
    <w:p>
      <w:pPr>
        <w:spacing w:after="60" w:line="276" w:lineRule="auto"/>
      </w:pPr>
      <w:r>
        <w:rPr>
          <w:rFonts w:ascii="Arial" w:hAnsi="Arial"/>
          <w:b/>
          <w:sz w:val="22"/>
        </w:rPr>
        <w:t>EKLER</w:t>
      </w:r>
    </w:p>
    <w:p>
      <w:pPr>
        <w:spacing w:after="40" w:line="276" w:lineRule="auto"/>
      </w:pPr>
      <w:r>
        <w:rPr>
          <w:rFonts w:ascii="Arial" w:hAnsi="Arial"/>
          <w:b w:val="0"/>
          <w:sz w:val="22"/>
        </w:rPr>
        <w:t>1. Önceki nafaka kararının örneği</w:t>
      </w:r>
    </w:p>
    <w:p>
      <w:pPr>
        <w:spacing w:after="40" w:line="276" w:lineRule="auto"/>
      </w:pPr>
      <w:r>
        <w:rPr>
          <w:rFonts w:ascii="Arial" w:hAnsi="Arial"/>
          <w:b w:val="0"/>
          <w:sz w:val="22"/>
        </w:rPr>
        <w:t>2. Kesinleşme şerhi (varsa/gerekiyorsa)</w:t>
      </w:r>
    </w:p>
    <w:p>
      <w:pPr>
        <w:spacing w:after="40" w:line="276" w:lineRule="auto"/>
      </w:pPr>
      <w:r>
        <w:rPr>
          <w:rFonts w:ascii="Arial" w:hAnsi="Arial"/>
          <w:b w:val="0"/>
          <w:sz w:val="22"/>
        </w:rPr>
        <w:t>3. Güncel giderleri gösteren belgeler</w:t>
      </w:r>
    </w:p>
    <w:p>
      <w:pPr>
        <w:spacing w:after="40" w:line="276" w:lineRule="auto"/>
      </w:pPr>
      <w:r>
        <w:rPr>
          <w:rFonts w:ascii="Arial" w:hAnsi="Arial"/>
          <w:b w:val="0"/>
          <w:sz w:val="22"/>
        </w:rPr>
        <w:t>4. Vekâletname örneği</w:t>
      </w:r>
    </w:p>
    <w:p>
      <w:pPr>
        <w:spacing w:after="80" w:line="276" w:lineRule="auto"/>
        <w:jc w:val="both"/>
      </w:pPr>
      <w:r>
        <w:rPr>
          <w:rFonts w:ascii="Arial" w:hAnsi="Arial"/>
          <w:b w:val="0"/>
          <w:i/>
          <w:sz w:val="18"/>
        </w:rPr>
        <w:t>NOT: Bu örnek hem iştirak hem de yoksulluk nafakasının artırılması taleplerine uyarlanabilecek genel bir şablondur. Somut olaya göre nafaka türü, önceki karar, tarafların gelirleri ve gider kalemleri ayrıntılandırılmalıdır.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