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220" w:line="300" w:lineRule="auto"/>
      </w:pPr>
      <w:r>
        <w:rPr>
          <w:b/>
          <w:rFonts w:ascii="Aptos" w:hAnsi="Aptos" w:cs="Aptos"/>
          <w:sz w:val="22"/>
          <w:szCs w:val="22"/>
        </w:rPr>
        <w:t xml:space="preserve">[YETKİLİ] İCRA HUKUK MAHKEMESİ</w:t>
      </w:r>
    </w:p>
    <w:p>
      <w:pPr>
        <w:jc w:val="center"/>
        <w:spacing w:before="0" w:after="300" w:line="300" w:lineRule="auto"/>
      </w:pPr>
      <w:r>
        <w:rPr>
          <w:b/>
          <w:rFonts w:ascii="Aptos" w:hAnsi="Aptos" w:cs="Aptos"/>
          <w:sz w:val="22"/>
          <w:szCs w:val="22"/>
        </w:rPr>
        <w:t xml:space="preserve">SAYIN HÂKİMLİĞİNE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ŞİKÂYET EDEN BORÇLU : </w:t>
      </w:r>
      <w:r>
        <w:rPr>
          <w:rFonts w:ascii="Aptos" w:hAnsi="Aptos" w:cs="Aptos"/>
          <w:sz w:val="22"/>
          <w:szCs w:val="22"/>
        </w:rPr>
        <w:t xml:space="preserve">[Ad Soyad, T.C. Kimlik No, Adres]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VEKİLİ : </w:t>
      </w:r>
      <w:r>
        <w:rPr>
          <w:rFonts w:ascii="Aptos" w:hAnsi="Aptos" w:cs="Aptos"/>
          <w:sz w:val="22"/>
          <w:szCs w:val="22"/>
        </w:rPr>
        <w:t xml:space="preserve">Av. Halil Bakırcı (yalnız büroca takip edilen dosyalarda)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ALACAKLI : </w:t>
      </w:r>
      <w:r>
        <w:rPr>
          <w:rFonts w:ascii="Aptos" w:hAnsi="Aptos" w:cs="Aptos"/>
          <w:sz w:val="22"/>
          <w:szCs w:val="22"/>
        </w:rPr>
        <w:t xml:space="preserve">[Ad Soyad/Unvan, Adres]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İCRA DOSYASI : </w:t>
      </w:r>
      <w:r>
        <w:rPr>
          <w:rFonts w:ascii="Aptos" w:hAnsi="Aptos" w:cs="Aptos"/>
          <w:sz w:val="22"/>
          <w:szCs w:val="22"/>
        </w:rPr>
        <w:t xml:space="preserve">[İcra Müdürlüğü ve Dosya No]</w:t>
      </w:r>
    </w:p>
    <w:p>
      <w:pPr>
        <w:spacing w:after="220" w:line="300" w:lineRule="auto"/>
      </w:pPr>
      <w:r>
        <w:rPr>
          <w:b/>
          <w:rFonts w:ascii="Aptos" w:hAnsi="Aptos" w:cs="Aptos"/>
          <w:sz w:val="22"/>
          <w:szCs w:val="22"/>
        </w:rPr>
        <w:t xml:space="preserve">KONU : </w:t>
      </w:r>
      <w:r>
        <w:rPr>
          <w:rFonts w:ascii="Aptos" w:hAnsi="Aptos" w:cs="Aptos"/>
          <w:sz w:val="22"/>
          <w:szCs w:val="22"/>
        </w:rPr>
        <w:t xml:space="preserve">5510 sayılı Kanun m.93 ve İİK m.16 kapsamında emekli aylığına konulan haciz/blokenin kaldırılması ile kesilen tutarların dosyanın durumuna göre iadesi talebidir.</w:t>
      </w:r>
    </w:p>
    <w:p>
      <w:pPr>
        <w:jc w:val="center"/>
        <w:spacing w:before="120" w:after="160" w:line="300" w:lineRule="auto"/>
        <w:keepNext/>
      </w:pPr>
      <w:r>
        <w:rPr>
          <w:b/>
          <w:rFonts w:ascii="Aptos" w:hAnsi="Aptos" w:cs="Aptos"/>
          <w:sz w:val="22"/>
          <w:szCs w:val="22"/>
        </w:rPr>
        <w:t xml:space="preserve">AÇIKLAMALAR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1. </w:t>
      </w:r>
      <w:r>
        <w:rPr>
          <w:rFonts w:ascii="Aptos" w:hAnsi="Aptos" w:cs="Aptos"/>
          <w:sz w:val="22"/>
          <w:szCs w:val="22"/>
        </w:rPr>
        <w:t xml:space="preserve">Şikâyet eden, 5510 sayılı Kanun kapsamında [emeklilik türü] aylığı almaktadır. Aylığın yatırıldığı [banka] nezdindeki [IBAN/hesap] hesabına [icra dosyası] nedeniyle haciz/bloke uygulanmıştır.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2. </w:t>
      </w:r>
      <w:r>
        <w:rPr>
          <w:rFonts w:ascii="Aptos" w:hAnsi="Aptos" w:cs="Aptos"/>
          <w:sz w:val="22"/>
          <w:szCs w:val="22"/>
        </w:rPr>
        <w:t xml:space="preserve">Hesaba yatan tutarların kaynağı emekli aylığıdır. Hesap hareketleri ve SGK aylık dökümü bu hususu göstermektedir. Hesapta emekli aylığı dışında başka gelir bulunuyorsa bunlar ayrıca ayrıştırılmalıdır.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3. </w:t>
      </w:r>
      <w:r>
        <w:rPr>
          <w:rFonts w:ascii="Aptos" w:hAnsi="Aptos" w:cs="Aptos"/>
          <w:sz w:val="22"/>
          <w:szCs w:val="22"/>
        </w:rPr>
        <w:t xml:space="preserve">5510 sayılı Kanun m.93 uyarınca gelir, aylık ve ödenekler; Kanunun 88. maddesine göre takip ve tahsili gereken SGK alacakları ile nafaka borçları dışında haczedilemez. Haciz yasağı kapsamındaki aylığın haczi bakımından borçlunun muvafakati yoktur.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4. </w:t>
      </w:r>
      <w:r>
        <w:rPr>
          <w:rFonts w:ascii="Aptos" w:hAnsi="Aptos" w:cs="Aptos"/>
          <w:sz w:val="22"/>
          <w:szCs w:val="22"/>
        </w:rPr>
        <w:t xml:space="preserve">Somut takip [nafaka/SGK alacağı değildir] ve şikâyet eden hacze açık muvafakat vermemiştir. Bu nedenle emekli aylığının tamamını veya haczi yasak kısmını bloke eden işlemin devamı kanuni korumayla bağdaşmamaktadır.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5. </w:t>
      </w:r>
      <w:r>
        <w:rPr>
          <w:rFonts w:ascii="Aptos" w:hAnsi="Aptos" w:cs="Aptos"/>
          <w:sz w:val="22"/>
          <w:szCs w:val="22"/>
        </w:rPr>
        <w:t xml:space="preserve">İcra müdürlüğüne [tarih] tarihinde haczin kaldırılması talebi sunulmuş; talep [reddedilmiş/karşılanmamış]tır. Ret veya işlemsizlik belgesi ektedir.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6. </w:t>
      </w:r>
      <w:r>
        <w:rPr>
          <w:rFonts w:ascii="Aptos" w:hAnsi="Aptos" w:cs="Aptos"/>
          <w:sz w:val="22"/>
          <w:szCs w:val="22"/>
        </w:rPr>
        <w:t xml:space="preserve">İİK m.16 kapsamında kanuna aykırı icra müdürlüğü işleminin şikâyet yoluyla incelenmesi istenmektedir. Şikâyet süresi yönünden işlemin öğrenme tarihi [tarih] olup başvuru süresindedir; süre hesabı somut tebligat ve öğrenme tarihine göre yapılmalıdır.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7. </w:t>
      </w:r>
      <w:r>
        <w:rPr>
          <w:rFonts w:ascii="Aptos" w:hAnsi="Aptos" w:cs="Aptos"/>
          <w:sz w:val="22"/>
          <w:szCs w:val="22"/>
        </w:rPr>
        <w:t xml:space="preserve">Bloke nedeniyle şikâyet edenin temel geçim kaynağına erişimi engellenmiştir. Haciz yasağının amacı emeklinin asgari geçimini güvence altına almaktır; bununla birlikte kanundaki nafaka ve SGK alacağı istisnaları saklıdır.</w:t>
      </w:r>
    </w:p>
    <w:p>
      <w:pPr>
        <w:spacing w:after="110" w:line="300" w:lineRule="auto"/>
      </w:pPr>
      <w:r>
        <w:rPr>
          <w:b/>
          <w:rFonts w:ascii="Aptos" w:hAnsi="Aptos" w:cs="Aptos"/>
          <w:sz w:val="22"/>
          <w:szCs w:val="22"/>
        </w:rPr>
        <w:t xml:space="preserve">8. </w:t>
      </w:r>
      <w:r>
        <w:rPr>
          <w:rFonts w:ascii="Aptos" w:hAnsi="Aptos" w:cs="Aptos"/>
          <w:sz w:val="22"/>
          <w:szCs w:val="22"/>
        </w:rPr>
        <w:t xml:space="preserve">Mahkemece SGK’dan aylığın niteliği ve banka hesabına gönderilen ödeme bilgileri ile bankadan hesap hareketleri getirtilerek haczedilen tutarların kaynağı tespit edilebilir.</w:t>
      </w:r>
    </w:p>
    <w:p>
      <w:pPr>
        <w:spacing w:before="120" w:after="120" w:line="300" w:lineRule="auto"/>
        <w:keepNext/>
      </w:pPr>
      <w:r>
        <w:rPr>
          <w:b/>
          <w:rFonts w:ascii="Aptos" w:hAnsi="Aptos" w:cs="Aptos"/>
          <w:sz w:val="22"/>
          <w:szCs w:val="22"/>
        </w:rPr>
        <w:t xml:space="preserve">HUKUKİ NEDENLER</w:t>
      </w:r>
    </w:p>
    <w:p>
      <w:pPr>
        <w:spacing w:before="0" w:after="180" w:line="300" w:lineRule="auto"/>
      </w:pPr>
      <w:r>
        <w:rPr>
          <w:rFonts w:ascii="Aptos" w:hAnsi="Aptos" w:cs="Aptos"/>
          <w:sz w:val="22"/>
          <w:szCs w:val="22"/>
        </w:rPr>
        <w:t xml:space="preserve">5510 sayılı Sosyal Sigortalar ve Genel Sağlık Sigortası Kanunu m.93; 2004 sayılı İcra ve İflas Kanunu m.16 ve ilgili sair mevzuat.</w:t>
      </w:r>
    </w:p>
    <w:p>
      <w:pPr>
        <w:spacing w:before="80" w:after="100" w:line="300" w:lineRule="auto"/>
        <w:keepNext/>
      </w:pPr>
      <w:r>
        <w:rPr>
          <w:b/>
          <w:rFonts w:ascii="Aptos" w:hAnsi="Aptos" w:cs="Aptos"/>
          <w:sz w:val="22"/>
          <w:szCs w:val="22"/>
        </w:rPr>
        <w:t xml:space="preserve">DELİLLER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SGK emekli aylık bilgisi ve ödeme dökümü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Banka hesap hareketleri ve IBAN bilgisi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İcra dosyası ödeme/haciz evrakı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İcra müdürlüğüne yapılan kaldırma talebi ve ret/işlem belgesi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Varsa hacze muvafakat bulunmadığını gösteren dosya kayıtları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Tebligat ve öğrenme tarihini gösteren belgeler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Banka bloke ekranı/yazısı</w:t>
      </w:r>
    </w:p>
    <w:p>
      <w:pPr>
        <w:spacing w:after="80" w:line="280" w:lineRule="auto"/>
        <w:ind w:left="360" w:hanging="180"/>
      </w:pPr>
      <w:r>
        <w:rPr>
          <w:rFonts w:ascii="Aptos" w:hAnsi="Aptos" w:cs="Aptos"/>
          <w:sz w:val="22"/>
          <w:szCs w:val="22"/>
        </w:rPr>
        <w:t xml:space="preserve">• </w:t>
      </w:r>
      <w:r>
        <w:rPr>
          <w:rFonts w:ascii="Aptos" w:hAnsi="Aptos" w:cs="Aptos"/>
          <w:sz w:val="22"/>
          <w:szCs w:val="22"/>
        </w:rPr>
        <w:t xml:space="preserve">Her türlü yasal delil</w:t>
      </w:r>
    </w:p>
    <w:p>
      <w:pPr>
        <w:spacing w:before="120" w:after="120" w:line="300" w:lineRule="auto"/>
        <w:keepNext/>
      </w:pPr>
      <w:r>
        <w:rPr>
          <w:b/>
          <w:rFonts w:ascii="Aptos" w:hAnsi="Aptos" w:cs="Aptos"/>
          <w:sz w:val="22"/>
          <w:szCs w:val="22"/>
        </w:rPr>
        <w:t xml:space="preserve">SONUÇ VE İSTEM</w:t>
      </w:r>
    </w:p>
    <w:p>
      <w:pPr>
        <w:spacing w:before="0" w:after="100" w:line="300" w:lineRule="auto"/>
      </w:pPr>
      <w:r>
        <w:rPr>
          <w:rFonts w:ascii="Aptos" w:hAnsi="Aptos" w:cs="Aptos"/>
          <w:sz w:val="22"/>
          <w:szCs w:val="22"/>
        </w:rPr>
        <w:t xml:space="preserve">Yukarıda açıklanan nedenlerle;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1. </w:t>
      </w:r>
      <w:r>
        <w:rPr>
          <w:rFonts w:ascii="Aptos" w:hAnsi="Aptos" w:cs="Aptos"/>
          <w:sz w:val="22"/>
          <w:szCs w:val="22"/>
        </w:rPr>
        <w:t xml:space="preserve">Emekli aylığına uygulanan haciz/bloke işleminin 5510 sayılı Kanun m.93 kapsamında KALDIRILMASINA,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2. </w:t>
      </w:r>
      <w:r>
        <w:rPr>
          <w:rFonts w:ascii="Aptos" w:hAnsi="Aptos" w:cs="Aptos"/>
          <w:sz w:val="22"/>
          <w:szCs w:val="22"/>
        </w:rPr>
        <w:t xml:space="preserve">Bankaya haczin kaldırılmasına ilişkin müzekkere yazılmasına,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3. </w:t>
      </w:r>
      <w:r>
        <w:rPr>
          <w:rFonts w:ascii="Aptos" w:hAnsi="Aptos" w:cs="Aptos"/>
          <w:sz w:val="22"/>
          <w:szCs w:val="22"/>
        </w:rPr>
        <w:t xml:space="preserve">Haczedilen/kesilen tutarların hukuken iadesi mümkün olan bölümünün belirlenerek ilgili hesaba iadesine yönelik gerekli icra işlemlerinin yapılmasına,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4. </w:t>
      </w:r>
      <w:r>
        <w:rPr>
          <w:rFonts w:ascii="Aptos" w:hAnsi="Aptos" w:cs="Aptos"/>
          <w:sz w:val="22"/>
          <w:szCs w:val="22"/>
        </w:rPr>
        <w:t xml:space="preserve">SGK ve bankadan ödeme kaynağını gösteren kayıtların celbine,</w:t>
      </w:r>
    </w:p>
    <w:p>
      <w:pPr>
        <w:spacing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5. </w:t>
      </w:r>
      <w:r>
        <w:rPr>
          <w:rFonts w:ascii="Aptos" w:hAnsi="Aptos" w:cs="Aptos"/>
          <w:sz w:val="22"/>
          <w:szCs w:val="22"/>
        </w:rPr>
        <w:t xml:space="preserve">Yargılama giderleri ile koşulları varsa vekâlet ücretinin karşı tarafa yükletilmesine</w:t>
      </w:r>
    </w:p>
    <w:p>
      <w:pPr>
        <w:spacing w:before="0" w:after="220" w:line="300" w:lineRule="auto"/>
      </w:pPr>
      <w:r>
        <w:rPr>
          <w:rFonts w:ascii="Aptos" w:hAnsi="Aptos" w:cs="Aptos"/>
          <w:sz w:val="22"/>
          <w:szCs w:val="22"/>
        </w:rPr>
        <w:t xml:space="preserve">karar verilmesini saygıyla arz ve talep ederim.</w:t>
      </w:r>
    </w:p>
    <w:p>
      <w:pPr>
        <w:jc w:val="right"/>
        <w:spacing w:before="0" w:after="40" w:line="300" w:lineRule="auto"/>
      </w:pPr>
      <w:r>
        <w:rPr>
          <w:rFonts w:ascii="Aptos" w:hAnsi="Aptos" w:cs="Aptos"/>
          <w:sz w:val="22"/>
          <w:szCs w:val="22"/>
        </w:rPr>
        <w:t xml:space="preserve">Tarih: [GG/AA/YYYY]</w:t>
      </w:r>
    </w:p>
    <w:p>
      <w:pPr>
        <w:jc w:val="right"/>
        <w:spacing w:before="0" w:after="40" w:line="300" w:lineRule="auto"/>
      </w:pPr>
      <w:r>
        <w:rPr>
          <w:b/>
          <w:rFonts w:ascii="Aptos" w:hAnsi="Aptos" w:cs="Aptos"/>
          <w:sz w:val="22"/>
          <w:szCs w:val="22"/>
        </w:rPr>
        <w:t xml:space="preserve">Davacı / Başvuran</w:t>
      </w:r>
    </w:p>
    <w:p>
      <w:pPr>
        <w:jc w:val="right"/>
        <w:spacing w:before="0" w:after="180" w:line="300" w:lineRule="auto"/>
      </w:pPr>
      <w:r>
        <w:rPr>
          <w:rFonts w:ascii="Aptos" w:hAnsi="Aptos" w:cs="Aptos"/>
          <w:sz w:val="22"/>
          <w:szCs w:val="22"/>
        </w:rPr>
        <w:t xml:space="preserve">[Ad Soyad - İmza]</w:t>
      </w:r>
    </w:p>
    <w:p>
      <w:pPr>
        <w:spacing w:before="80"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EKLER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1. SGK emekli aylık bilgisi ve ödeme dökümü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2. Banka hesap hareketleri ve IBAN bilgisi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3. İcra dosyası ödeme/haciz evrakı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4. İcra müdürlüğüne yapılan kaldırma talebi ve ret/işlem belgesi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5. Varsa hacze muvafakat bulunmadığını gösteren dosya kayıtları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6. Tebligat ve öğrenme tarihini gösteren belgeler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7. Banka bloke ekranı/yazısı</w:t>
      </w:r>
    </w:p>
    <w:p>
      <w:pPr>
        <w:spacing w:before="0" w:after="60" w:line="300" w:lineRule="auto"/>
      </w:pPr>
      <w:r>
        <w:rPr>
          <w:rFonts w:ascii="Aptos" w:hAnsi="Aptos" w:cs="Aptos"/>
          <w:sz w:val="22"/>
          <w:szCs w:val="22"/>
        </w:rPr>
        <w:t xml:space="preserve">8. Her türlü yasal delil</w:t>
      </w:r>
    </w:p>
    <w:p>
      <w:pPr>
        <w:spacing w:before="160" w:after="100" w:line="300" w:lineRule="auto"/>
      </w:pPr>
      <w:r>
        <w:rPr>
          <w:b/>
          <w:rFonts w:ascii="Aptos" w:hAnsi="Aptos" w:cs="Aptos"/>
          <w:sz w:val="22"/>
          <w:szCs w:val="22"/>
        </w:rPr>
        <w:t xml:space="preserve">KULLANIM NOTU</w:t>
      </w:r>
    </w:p>
    <w:p>
      <w:pPr>
        <w:spacing w:before="0" w:after="60" w:line="300" w:lineRule="auto"/>
      </w:pPr>
      <w:r>
        <w:rPr>
          <w:i/>
          <w:rFonts w:ascii="Aptos" w:hAnsi="Aptos" w:cs="Aptos"/>
          <w:sz w:val="22"/>
          <w:szCs w:val="22"/>
        </w:rPr>
        <w:t xml:space="preserve">Bu şablon yalnız emekli aylığına icra haczi/blokesi uygulanması içindir. Nafaka borcu, SGK'nın 88. madde kapsamındaki alacağı, borçlunun geçerli muvafakati, bankanın sözleşmesel takas/mahsup işlemi veya başka kaynaklı hesap bakiyesi varsa hukuki değerlendirme değişir. İcra dosyası ve hesap hareketleri görülmeden aynen kullanılmamalıdır.</w:t>
      </w:r>
    </w:p>
    <w:sectPr>
      <w:pgSz w:w="11906" w:h="16838"/>
      <w:pgMar w:top="1276" w:right="1134" w:bottom="1276" w:left="1417" w:header="708" w:footer="708" w:gutter="0"/>
    </w:sectPr>
  </w:body>
</w:document>
</file>