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0" w:after="220" w:line="300" w:lineRule="auto"/>
      </w:pPr>
      <w:r>
        <w:rPr>
          <w:b/>
          <w:rFonts w:ascii="Aptos" w:hAnsi="Aptos" w:cs="Aptos"/>
          <w:sz w:val="22"/>
          <w:szCs w:val="22"/>
        </w:rPr>
        <w:t xml:space="preserve">T.C. [İL] VALİLİĞİ</w:t>
      </w:r>
    </w:p>
    <w:p>
      <w:pPr>
        <w:jc w:val="center"/>
        <w:spacing w:before="0" w:after="300" w:line="300" w:lineRule="auto"/>
      </w:pPr>
      <w:r>
        <w:rPr>
          <w:b/>
          <w:rFonts w:ascii="Aptos" w:hAnsi="Aptos" w:cs="Aptos"/>
          <w:sz w:val="22"/>
          <w:szCs w:val="22"/>
        </w:rPr>
        <w:t xml:space="preserve">İL SAĞLIK MÜDÜRLÜĞÜNE</w:t>
      </w:r>
    </w:p>
    <w:p>
      <w:pPr>
        <w:spacing w:after="100" w:line="300" w:lineRule="auto"/>
      </w:pPr>
      <w:r>
        <w:rPr>
          <w:b/>
          <w:rFonts w:ascii="Aptos" w:hAnsi="Aptos" w:cs="Aptos"/>
          <w:sz w:val="22"/>
          <w:szCs w:val="22"/>
        </w:rPr>
        <w:t xml:space="preserve">İTİRAZ EDEN : </w:t>
      </w:r>
      <w:r>
        <w:rPr>
          <w:rFonts w:ascii="Aptos" w:hAnsi="Aptos" w:cs="Aptos"/>
          <w:sz w:val="22"/>
          <w:szCs w:val="22"/>
        </w:rPr>
        <w:t xml:space="preserve">[Ad Soyad, T.C. Kimlik No, Adres]</w:t>
      </w:r>
    </w:p>
    <w:p>
      <w:pPr>
        <w:spacing w:after="100" w:line="300" w:lineRule="auto"/>
      </w:pPr>
      <w:r>
        <w:rPr>
          <w:b/>
          <w:rFonts w:ascii="Aptos" w:hAnsi="Aptos" w:cs="Aptos"/>
          <w:sz w:val="22"/>
          <w:szCs w:val="22"/>
        </w:rPr>
        <w:t xml:space="preserve">VEKİLİ : </w:t>
      </w:r>
      <w:r>
        <w:rPr>
          <w:rFonts w:ascii="Aptos" w:hAnsi="Aptos" w:cs="Aptos"/>
          <w:sz w:val="22"/>
          <w:szCs w:val="22"/>
        </w:rPr>
        <w:t xml:space="preserve">Av. Halil Bakırcı (yalnız büroca takip edilen dosyalarda)</w:t>
      </w:r>
    </w:p>
    <w:p>
      <w:pPr>
        <w:spacing w:after="100" w:line="300" w:lineRule="auto"/>
      </w:pPr>
      <w:r>
        <w:rPr>
          <w:b/>
          <w:rFonts w:ascii="Aptos" w:hAnsi="Aptos" w:cs="Aptos"/>
          <w:sz w:val="22"/>
          <w:szCs w:val="22"/>
        </w:rPr>
        <w:t xml:space="preserve">RAPORU DÜZENLEYEN HASTANE : </w:t>
      </w:r>
      <w:r>
        <w:rPr>
          <w:rFonts w:ascii="Aptos" w:hAnsi="Aptos" w:cs="Aptos"/>
          <w:sz w:val="22"/>
          <w:szCs w:val="22"/>
        </w:rPr>
        <w:t xml:space="preserve">[Hastane Adı]</w:t>
      </w:r>
    </w:p>
    <w:p>
      <w:pPr>
        <w:spacing w:after="100" w:line="300" w:lineRule="auto"/>
      </w:pPr>
      <w:r>
        <w:rPr>
          <w:b/>
          <w:rFonts w:ascii="Aptos" w:hAnsi="Aptos" w:cs="Aptos"/>
          <w:sz w:val="22"/>
          <w:szCs w:val="22"/>
        </w:rPr>
        <w:t xml:space="preserve">RAPOR TARİH/NO : </w:t>
      </w:r>
      <w:r>
        <w:rPr>
          <w:rFonts w:ascii="Aptos" w:hAnsi="Aptos" w:cs="Aptos"/>
          <w:sz w:val="22"/>
          <w:szCs w:val="22"/>
        </w:rPr>
        <w:t xml:space="preserve">[Tarih / Rapor No]</w:t>
      </w:r>
    </w:p>
    <w:p>
      <w:pPr>
        <w:spacing w:after="220" w:line="300" w:lineRule="auto"/>
      </w:pPr>
      <w:r>
        <w:rPr>
          <w:b/>
          <w:rFonts w:ascii="Aptos" w:hAnsi="Aptos" w:cs="Aptos"/>
          <w:sz w:val="22"/>
          <w:szCs w:val="22"/>
        </w:rPr>
        <w:t xml:space="preserve">KONU : </w:t>
      </w:r>
      <w:r>
        <w:rPr>
          <w:rFonts w:ascii="Aptos" w:hAnsi="Aptos" w:cs="Aptos"/>
          <w:sz w:val="22"/>
          <w:szCs w:val="22"/>
        </w:rPr>
        <w:t xml:space="preserve">Erişkinler İçin Engellilik Değerlendirmesi Hakkında Yönetmelik m.12 uyarınca engellilik sağlık kurulu raporuna süresinde itiraz ve farklı yetkili sağlık kuruluşuna sevk talebidir.</w:t>
      </w:r>
    </w:p>
    <w:p>
      <w:pPr>
        <w:jc w:val="center"/>
        <w:spacing w:before="120" w:after="160" w:line="300" w:lineRule="auto"/>
        <w:keepNext/>
      </w:pPr>
      <w:r>
        <w:rPr>
          <w:b/>
          <w:rFonts w:ascii="Aptos" w:hAnsi="Aptos" w:cs="Aptos"/>
          <w:sz w:val="22"/>
          <w:szCs w:val="22"/>
        </w:rPr>
        <w:t xml:space="preserve">AÇIKLAMALAR</w:t>
      </w:r>
    </w:p>
    <w:p>
      <w:pPr>
        <w:spacing w:after="110" w:line="300" w:lineRule="auto"/>
      </w:pPr>
      <w:r>
        <w:rPr>
          <w:b/>
          <w:rFonts w:ascii="Aptos" w:hAnsi="Aptos" w:cs="Aptos"/>
          <w:sz w:val="22"/>
          <w:szCs w:val="22"/>
        </w:rPr>
        <w:t xml:space="preserve">1. </w:t>
      </w:r>
      <w:r>
        <w:rPr>
          <w:rFonts w:ascii="Aptos" w:hAnsi="Aptos" w:cs="Aptos"/>
          <w:sz w:val="22"/>
          <w:szCs w:val="22"/>
        </w:rPr>
        <w:t xml:space="preserve">İtiraz eden hakkında [hastane] tarafından [tarih] tarihli [rapor no] numaralı Erişkinler İçin Engellilik Sağlık Kurulu Raporu düzenlenmiş ve rapor [teslim tarihi] tarihinde ilgilisine teslim edilmiştir.</w:t>
      </w:r>
    </w:p>
    <w:p>
      <w:pPr>
        <w:spacing w:after="110" w:line="300" w:lineRule="auto"/>
      </w:pPr>
      <w:r>
        <w:rPr>
          <w:b/>
          <w:rFonts w:ascii="Aptos" w:hAnsi="Aptos" w:cs="Aptos"/>
          <w:sz w:val="22"/>
          <w:szCs w:val="22"/>
        </w:rPr>
        <w:t xml:space="preserve">2. </w:t>
      </w:r>
      <w:r>
        <w:rPr>
          <w:rFonts w:ascii="Aptos" w:hAnsi="Aptos" w:cs="Aptos"/>
          <w:sz w:val="22"/>
          <w:szCs w:val="22"/>
        </w:rPr>
        <w:t xml:space="preserve">Raporda [engel oranı / tanı / bağımlılık değerlendirmesi / süre] yönünden [somut itiraz sebebi] belirlenmiştir. İtiraz, yalnız sonuçtan hoşnutsuzluk değil; tıbbi belge ve fonksiyon kaybının değerlendirmeye yansımadığı somut noktalar üzerinden kurulmaktadır.</w:t>
      </w:r>
    </w:p>
    <w:p>
      <w:pPr>
        <w:spacing w:after="110" w:line="300" w:lineRule="auto"/>
      </w:pPr>
      <w:r>
        <w:rPr>
          <w:b/>
          <w:rFonts w:ascii="Aptos" w:hAnsi="Aptos" w:cs="Aptos"/>
          <w:sz w:val="22"/>
          <w:szCs w:val="22"/>
        </w:rPr>
        <w:t xml:space="preserve">3. </w:t>
      </w:r>
      <w:r>
        <w:rPr>
          <w:rFonts w:ascii="Aptos" w:hAnsi="Aptos" w:cs="Aptos"/>
          <w:sz w:val="22"/>
          <w:szCs w:val="22"/>
        </w:rPr>
        <w:t xml:space="preserve">İtiraz edenin [branş] tarafından takip edilen [tanı] hastalığına ilişkin [tetkik, epikriz, görüntüleme, test] belgeleri ektedir. Bu belgelerdeki bulguların raporda [hiç/eksik] değerlendirilmesi itirazın temelini oluşturmaktadır.</w:t>
      </w:r>
    </w:p>
    <w:p>
      <w:pPr>
        <w:spacing w:after="110" w:line="300" w:lineRule="auto"/>
      </w:pPr>
      <w:r>
        <w:rPr>
          <w:b/>
          <w:rFonts w:ascii="Aptos" w:hAnsi="Aptos" w:cs="Aptos"/>
          <w:sz w:val="22"/>
          <w:szCs w:val="22"/>
        </w:rPr>
        <w:t xml:space="preserve">4. </w:t>
      </w:r>
      <w:r>
        <w:rPr>
          <w:rFonts w:ascii="Aptos" w:hAnsi="Aptos" w:cs="Aptos"/>
          <w:sz w:val="22"/>
          <w:szCs w:val="22"/>
        </w:rPr>
        <w:t xml:space="preserve">Erişkinler İçin Engellilik Değerlendirmesi Hakkında Yönetmelik m.12/1 uyarınca bireysel rapor itirazı, raporun ilgiliye tesliminden itibaren otuz gün içinde müdürlüğe yapılır. İşbu başvuru bu süre içindedir.</w:t>
      </w:r>
    </w:p>
    <w:p>
      <w:pPr>
        <w:spacing w:after="110" w:line="300" w:lineRule="auto"/>
      </w:pPr>
      <w:r>
        <w:rPr>
          <w:b/>
          <w:rFonts w:ascii="Aptos" w:hAnsi="Aptos" w:cs="Aptos"/>
          <w:sz w:val="22"/>
          <w:szCs w:val="22"/>
        </w:rPr>
        <w:t xml:space="preserve">5. </w:t>
      </w:r>
      <w:r>
        <w:rPr>
          <w:rFonts w:ascii="Aptos" w:hAnsi="Aptos" w:cs="Aptos"/>
          <w:sz w:val="22"/>
          <w:szCs w:val="22"/>
        </w:rPr>
        <w:t xml:space="preserve">Yönetmelik m.12/2 uyarınca itiraz hâlinde bireyin, müdürlük tarafından yetkili en yakın farklı bir sağlık kuruluşuna veya şartları varsa sürekli izleminin yapıldığı sağlık kuruluşuna gönderilmesi gerekir.</w:t>
      </w:r>
    </w:p>
    <w:p>
      <w:pPr>
        <w:spacing w:after="110" w:line="300" w:lineRule="auto"/>
      </w:pPr>
      <w:r>
        <w:rPr>
          <w:b/>
          <w:rFonts w:ascii="Aptos" w:hAnsi="Aptos" w:cs="Aptos"/>
          <w:sz w:val="22"/>
          <w:szCs w:val="22"/>
        </w:rPr>
        <w:t xml:space="preserve">6. </w:t>
      </w:r>
      <w:r>
        <w:rPr>
          <w:rFonts w:ascii="Aptos" w:hAnsi="Aptos" w:cs="Aptos"/>
          <w:sz w:val="22"/>
          <w:szCs w:val="22"/>
        </w:rPr>
        <w:t xml:space="preserve">İlk rapor ile itiraz üzerine düzenlenecek ikinci rapordaki kararların aynı yönde olması hâlinde rapor kesinleşir; sonuçların farklı olması ve itirazın devam etmesi hâlinde müdürlükçe en yakın hakem hastaneye yönlendirme yapılır. Hakem hastane kararı kesindir.</w:t>
      </w:r>
    </w:p>
    <w:p>
      <w:pPr>
        <w:spacing w:after="110" w:line="300" w:lineRule="auto"/>
      </w:pPr>
      <w:r>
        <w:rPr>
          <w:b/>
          <w:rFonts w:ascii="Aptos" w:hAnsi="Aptos" w:cs="Aptos"/>
          <w:sz w:val="22"/>
          <w:szCs w:val="22"/>
        </w:rPr>
        <w:t xml:space="preserve">7. </w:t>
      </w:r>
      <w:r>
        <w:rPr>
          <w:rFonts w:ascii="Aptos" w:hAnsi="Aptos" w:cs="Aptos"/>
          <w:sz w:val="22"/>
          <w:szCs w:val="22"/>
        </w:rPr>
        <w:t xml:space="preserve">İtirazın amacı belirli bir engel oranının peşinen kabulü değil; Yönetmelikte öngörülen yöntem ve tıbbi veriler üzerinden yeniden, bağımsız ve bütüncül değerlendirme yapılmasıdır.</w:t>
      </w:r>
    </w:p>
    <w:p>
      <w:pPr>
        <w:spacing w:after="110" w:line="300" w:lineRule="auto"/>
      </w:pPr>
      <w:r>
        <w:rPr>
          <w:b/>
          <w:rFonts w:ascii="Aptos" w:hAnsi="Aptos" w:cs="Aptos"/>
          <w:sz w:val="22"/>
          <w:szCs w:val="22"/>
        </w:rPr>
        <w:t xml:space="preserve">8. </w:t>
      </w:r>
      <w:r>
        <w:rPr>
          <w:rFonts w:ascii="Aptos" w:hAnsi="Aptos" w:cs="Aptos"/>
          <w:sz w:val="22"/>
          <w:szCs w:val="22"/>
        </w:rPr>
        <w:t xml:space="preserve">Başvuru ekindeki rapor, kimlik örneği ve tıbbi belgeler değerlendirilerek sevk işleminin gecikmeksizin yapılması talep olunur.</w:t>
      </w:r>
    </w:p>
    <w:p>
      <w:pPr>
        <w:spacing w:before="120" w:after="120" w:line="300" w:lineRule="auto"/>
        <w:keepNext/>
      </w:pPr>
      <w:r>
        <w:rPr>
          <w:b/>
          <w:rFonts w:ascii="Aptos" w:hAnsi="Aptos" w:cs="Aptos"/>
          <w:sz w:val="22"/>
          <w:szCs w:val="22"/>
        </w:rPr>
        <w:t xml:space="preserve">HUKUKİ NEDENLER</w:t>
      </w:r>
    </w:p>
    <w:p>
      <w:pPr>
        <w:spacing w:before="0" w:after="180" w:line="300" w:lineRule="auto"/>
      </w:pPr>
      <w:r>
        <w:rPr>
          <w:rFonts w:ascii="Aptos" w:hAnsi="Aptos" w:cs="Aptos"/>
          <w:sz w:val="22"/>
          <w:szCs w:val="22"/>
        </w:rPr>
        <w:t xml:space="preserve">20.02.2019 tarihli ve 30692 sayılı Resmî Gazete'de yayımlanan Erişkinler İçin Engellilik Değerlendirmesi Hakkında Yönetmelik m.11-12 ve ilgili mevzuat.</w:t>
      </w:r>
    </w:p>
    <w:p>
      <w:pPr>
        <w:spacing w:before="80" w:after="100" w:line="300" w:lineRule="auto"/>
        <w:keepNext/>
      </w:pPr>
      <w:r>
        <w:rPr>
          <w:b/>
          <w:rFonts w:ascii="Aptos" w:hAnsi="Aptos" w:cs="Aptos"/>
          <w:sz w:val="22"/>
          <w:szCs w:val="22"/>
        </w:rPr>
        <w:t xml:space="preserve">DELİLLER</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İtiraz edilen engellilik sağlık kurulu raporu</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Raporun teslim tarihini gösteren belge/e-Nabız kaydı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Kimlik örneği</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Epikriz ve uzman hekim raporları</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Laboratuvar, görüntüleme ve fonksiyon testleri</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Sürekli takip kayıtları ve reçeteler (varsa)</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Önceki sağlık kurulu raporları (varsa)</w:t>
      </w:r>
    </w:p>
    <w:p>
      <w:pPr>
        <w:spacing w:after="80" w:line="280" w:lineRule="auto"/>
        <w:ind w:left="360" w:hanging="180"/>
      </w:pPr>
      <w:r>
        <w:rPr>
          <w:rFonts w:ascii="Aptos" w:hAnsi="Aptos" w:cs="Aptos"/>
          <w:sz w:val="22"/>
          <w:szCs w:val="22"/>
        </w:rPr>
        <w:t xml:space="preserve">• </w:t>
      </w:r>
      <w:r>
        <w:rPr>
          <w:rFonts w:ascii="Aptos" w:hAnsi="Aptos" w:cs="Aptos"/>
          <w:sz w:val="22"/>
          <w:szCs w:val="22"/>
        </w:rPr>
        <w:t xml:space="preserve">Her türlü ilgili tıbbi belge</w:t>
      </w:r>
    </w:p>
    <w:p>
      <w:pPr>
        <w:spacing w:before="120" w:after="120" w:line="300" w:lineRule="auto"/>
        <w:keepNext/>
      </w:pPr>
      <w:r>
        <w:rPr>
          <w:b/>
          <w:rFonts w:ascii="Aptos" w:hAnsi="Aptos" w:cs="Aptos"/>
          <w:sz w:val="22"/>
          <w:szCs w:val="22"/>
        </w:rPr>
        <w:t xml:space="preserve">SONUÇ VE İSTEM</w:t>
      </w:r>
    </w:p>
    <w:p>
      <w:pPr>
        <w:spacing w:before="0" w:after="100" w:line="300" w:lineRule="auto"/>
      </w:pPr>
      <w:r>
        <w:rPr>
          <w:rFonts w:ascii="Aptos" w:hAnsi="Aptos" w:cs="Aptos"/>
          <w:sz w:val="22"/>
          <w:szCs w:val="22"/>
        </w:rPr>
        <w:t xml:space="preserve">Yukarıda açıklanan nedenlerle;</w:t>
      </w:r>
    </w:p>
    <w:p>
      <w:pPr>
        <w:spacing w:after="100" w:line="300" w:lineRule="auto"/>
      </w:pPr>
      <w:r>
        <w:rPr>
          <w:b/>
          <w:rFonts w:ascii="Aptos" w:hAnsi="Aptos" w:cs="Aptos"/>
          <w:sz w:val="22"/>
          <w:szCs w:val="22"/>
        </w:rPr>
        <w:t xml:space="preserve">1. </w:t>
      </w:r>
      <w:r>
        <w:rPr>
          <w:rFonts w:ascii="Aptos" w:hAnsi="Aptos" w:cs="Aptos"/>
          <w:sz w:val="22"/>
          <w:szCs w:val="22"/>
        </w:rPr>
        <w:t xml:space="preserve">İtirazın Yönetmelik m.12 kapsamında KABULÜNE,</w:t>
      </w:r>
    </w:p>
    <w:p>
      <w:pPr>
        <w:spacing w:after="100" w:line="300" w:lineRule="auto"/>
      </w:pPr>
      <w:r>
        <w:rPr>
          <w:b/>
          <w:rFonts w:ascii="Aptos" w:hAnsi="Aptos" w:cs="Aptos"/>
          <w:sz w:val="22"/>
          <w:szCs w:val="22"/>
        </w:rPr>
        <w:t xml:space="preserve">2. </w:t>
      </w:r>
      <w:r>
        <w:rPr>
          <w:rFonts w:ascii="Aptos" w:hAnsi="Aptos" w:cs="Aptos"/>
          <w:sz w:val="22"/>
          <w:szCs w:val="22"/>
        </w:rPr>
        <w:t xml:space="preserve">İtiraz edenin yetkili en yakın farklı sağlık kuruluşuna usulüne uygun biçimde SEVKİNE,</w:t>
      </w:r>
    </w:p>
    <w:p>
      <w:pPr>
        <w:spacing w:after="100" w:line="300" w:lineRule="auto"/>
      </w:pPr>
      <w:r>
        <w:rPr>
          <w:b/>
          <w:rFonts w:ascii="Aptos" w:hAnsi="Aptos" w:cs="Aptos"/>
          <w:sz w:val="22"/>
          <w:szCs w:val="22"/>
        </w:rPr>
        <w:t xml:space="preserve">3. </w:t>
      </w:r>
      <w:r>
        <w:rPr>
          <w:rFonts w:ascii="Aptos" w:hAnsi="Aptos" w:cs="Aptos"/>
          <w:sz w:val="22"/>
          <w:szCs w:val="22"/>
        </w:rPr>
        <w:t xml:space="preserve">Ekli tıbbi belgelerin sevk evrakına ve değerlendirme dosyasına işlenmesine,</w:t>
      </w:r>
    </w:p>
    <w:p>
      <w:pPr>
        <w:spacing w:after="100" w:line="300" w:lineRule="auto"/>
      </w:pPr>
      <w:r>
        <w:rPr>
          <w:b/>
          <w:rFonts w:ascii="Aptos" w:hAnsi="Aptos" w:cs="Aptos"/>
          <w:sz w:val="22"/>
          <w:szCs w:val="22"/>
        </w:rPr>
        <w:t xml:space="preserve">4. </w:t>
      </w:r>
      <w:r>
        <w:rPr>
          <w:rFonts w:ascii="Aptos" w:hAnsi="Aptos" w:cs="Aptos"/>
          <w:sz w:val="22"/>
          <w:szCs w:val="22"/>
        </w:rPr>
        <w:t xml:space="preserve">İlk ve ikinci rapor sonuçlarının farklı çıkması ve itirazın devam etmesi hâlinde en yakın hakem hastaneye sevk işleminin yapılmasına,</w:t>
      </w:r>
    </w:p>
    <w:p>
      <w:pPr>
        <w:spacing w:after="100" w:line="300" w:lineRule="auto"/>
      </w:pPr>
      <w:r>
        <w:rPr>
          <w:b/>
          <w:rFonts w:ascii="Aptos" w:hAnsi="Aptos" w:cs="Aptos"/>
          <w:sz w:val="22"/>
          <w:szCs w:val="22"/>
        </w:rPr>
        <w:t xml:space="preserve">5. </w:t>
      </w:r>
      <w:r>
        <w:rPr>
          <w:rFonts w:ascii="Aptos" w:hAnsi="Aptos" w:cs="Aptos"/>
          <w:sz w:val="22"/>
          <w:szCs w:val="22"/>
        </w:rPr>
        <w:t xml:space="preserve">Başvuru sonucunun yazılı/elektronik olarak tarafıma bildirilmesine</w:t>
      </w:r>
    </w:p>
    <w:p>
      <w:pPr>
        <w:spacing w:before="0" w:after="220" w:line="300" w:lineRule="auto"/>
      </w:pPr>
      <w:r>
        <w:rPr>
          <w:rFonts w:ascii="Aptos" w:hAnsi="Aptos" w:cs="Aptos"/>
          <w:sz w:val="22"/>
          <w:szCs w:val="22"/>
        </w:rPr>
        <w:t xml:space="preserve">karar verilmesini saygıyla arz ve talep ederim.</w:t>
      </w:r>
    </w:p>
    <w:p>
      <w:pPr>
        <w:jc w:val="right"/>
        <w:spacing w:before="0" w:after="40" w:line="300" w:lineRule="auto"/>
      </w:pPr>
      <w:r>
        <w:rPr>
          <w:rFonts w:ascii="Aptos" w:hAnsi="Aptos" w:cs="Aptos"/>
          <w:sz w:val="22"/>
          <w:szCs w:val="22"/>
        </w:rPr>
        <w:t xml:space="preserve">Tarih: [GG/AA/YYYY]</w:t>
      </w:r>
    </w:p>
    <w:p>
      <w:pPr>
        <w:jc w:val="right"/>
        <w:spacing w:before="0" w:after="40" w:line="300" w:lineRule="auto"/>
      </w:pPr>
      <w:r>
        <w:rPr>
          <w:b/>
          <w:rFonts w:ascii="Aptos" w:hAnsi="Aptos" w:cs="Aptos"/>
          <w:sz w:val="22"/>
          <w:szCs w:val="22"/>
        </w:rPr>
        <w:t xml:space="preserve">Davacı / Başvuran</w:t>
      </w:r>
    </w:p>
    <w:p>
      <w:pPr>
        <w:jc w:val="right"/>
        <w:spacing w:before="0" w:after="180" w:line="300" w:lineRule="auto"/>
      </w:pPr>
      <w:r>
        <w:rPr>
          <w:rFonts w:ascii="Aptos" w:hAnsi="Aptos" w:cs="Aptos"/>
          <w:sz w:val="22"/>
          <w:szCs w:val="22"/>
        </w:rPr>
        <w:t xml:space="preserve">[Ad Soyad - İmza]</w:t>
      </w:r>
    </w:p>
    <w:p>
      <w:pPr>
        <w:spacing w:before="80" w:after="100" w:line="300" w:lineRule="auto"/>
      </w:pPr>
      <w:r>
        <w:rPr>
          <w:b/>
          <w:rFonts w:ascii="Aptos" w:hAnsi="Aptos" w:cs="Aptos"/>
          <w:sz w:val="22"/>
          <w:szCs w:val="22"/>
        </w:rPr>
        <w:t xml:space="preserve">EKLER</w:t>
      </w:r>
    </w:p>
    <w:p>
      <w:pPr>
        <w:spacing w:before="0" w:after="60" w:line="300" w:lineRule="auto"/>
      </w:pPr>
      <w:r>
        <w:rPr>
          <w:rFonts w:ascii="Aptos" w:hAnsi="Aptos" w:cs="Aptos"/>
          <w:sz w:val="22"/>
          <w:szCs w:val="22"/>
        </w:rPr>
        <w:t xml:space="preserve">1. İtiraz edilen engellilik sağlık kurulu raporu</w:t>
      </w:r>
    </w:p>
    <w:p>
      <w:pPr>
        <w:spacing w:before="0" w:after="60" w:line="300" w:lineRule="auto"/>
      </w:pPr>
      <w:r>
        <w:rPr>
          <w:rFonts w:ascii="Aptos" w:hAnsi="Aptos" w:cs="Aptos"/>
          <w:sz w:val="22"/>
          <w:szCs w:val="22"/>
        </w:rPr>
        <w:t xml:space="preserve">2. Raporun teslim tarihini gösteren belge/e-Nabız kaydı</w:t>
      </w:r>
    </w:p>
    <w:p>
      <w:pPr>
        <w:spacing w:before="0" w:after="60" w:line="300" w:lineRule="auto"/>
      </w:pPr>
      <w:r>
        <w:rPr>
          <w:rFonts w:ascii="Aptos" w:hAnsi="Aptos" w:cs="Aptos"/>
          <w:sz w:val="22"/>
          <w:szCs w:val="22"/>
        </w:rPr>
        <w:t xml:space="preserve">3. Kimlik örneği</w:t>
      </w:r>
    </w:p>
    <w:p>
      <w:pPr>
        <w:spacing w:before="0" w:after="60" w:line="300" w:lineRule="auto"/>
      </w:pPr>
      <w:r>
        <w:rPr>
          <w:rFonts w:ascii="Aptos" w:hAnsi="Aptos" w:cs="Aptos"/>
          <w:sz w:val="22"/>
          <w:szCs w:val="22"/>
        </w:rPr>
        <w:t xml:space="preserve">4. Epikriz ve uzman hekim raporları</w:t>
      </w:r>
    </w:p>
    <w:p>
      <w:pPr>
        <w:spacing w:before="0" w:after="60" w:line="300" w:lineRule="auto"/>
      </w:pPr>
      <w:r>
        <w:rPr>
          <w:rFonts w:ascii="Aptos" w:hAnsi="Aptos" w:cs="Aptos"/>
          <w:sz w:val="22"/>
          <w:szCs w:val="22"/>
        </w:rPr>
        <w:t xml:space="preserve">5. Laboratuvar, görüntüleme ve fonksiyon testleri</w:t>
      </w:r>
    </w:p>
    <w:p>
      <w:pPr>
        <w:spacing w:before="0" w:after="60" w:line="300" w:lineRule="auto"/>
      </w:pPr>
      <w:r>
        <w:rPr>
          <w:rFonts w:ascii="Aptos" w:hAnsi="Aptos" w:cs="Aptos"/>
          <w:sz w:val="22"/>
          <w:szCs w:val="22"/>
        </w:rPr>
        <w:t xml:space="preserve">6. Sürekli takip kayıtları ve reçeteler (varsa)</w:t>
      </w:r>
    </w:p>
    <w:p>
      <w:pPr>
        <w:spacing w:before="0" w:after="60" w:line="300" w:lineRule="auto"/>
      </w:pPr>
      <w:r>
        <w:rPr>
          <w:rFonts w:ascii="Aptos" w:hAnsi="Aptos" w:cs="Aptos"/>
          <w:sz w:val="22"/>
          <w:szCs w:val="22"/>
        </w:rPr>
        <w:t xml:space="preserve">7. Önceki sağlık kurulu raporları (varsa)</w:t>
      </w:r>
    </w:p>
    <w:p>
      <w:pPr>
        <w:spacing w:before="0" w:after="60" w:line="300" w:lineRule="auto"/>
      </w:pPr>
      <w:r>
        <w:rPr>
          <w:rFonts w:ascii="Aptos" w:hAnsi="Aptos" w:cs="Aptos"/>
          <w:sz w:val="22"/>
          <w:szCs w:val="22"/>
        </w:rPr>
        <w:t xml:space="preserve">8. Her türlü ilgili tıbbi belge</w:t>
      </w:r>
    </w:p>
    <w:p>
      <w:pPr>
        <w:spacing w:before="160" w:after="100" w:line="300" w:lineRule="auto"/>
      </w:pPr>
      <w:r>
        <w:rPr>
          <w:b/>
          <w:rFonts w:ascii="Aptos" w:hAnsi="Aptos" w:cs="Aptos"/>
          <w:sz w:val="22"/>
          <w:szCs w:val="22"/>
        </w:rPr>
        <w:t xml:space="preserve">KULLANIM NOTU</w:t>
      </w:r>
    </w:p>
    <w:p>
      <w:pPr>
        <w:spacing w:before="0" w:after="60" w:line="300" w:lineRule="auto"/>
      </w:pPr>
      <w:r>
        <w:rPr>
          <w:i/>
          <w:rFonts w:ascii="Aptos" w:hAnsi="Aptos" w:cs="Aptos"/>
          <w:sz w:val="22"/>
          <w:szCs w:val="22"/>
        </w:rPr>
        <w:t xml:space="preserve">Bu şablon 18 yaşını doldurmuş kişiler için Erişkinler İçin Engellilik Değerlendirmesi Hakkında Yönetmelik kapsamındaki rapor itirazına yöneliktir. Maluliyet, çalışma gücü kaybı, sürücü raporu, silah ruhsatı, askerlik veya başka özel rapor türlerinde farklı mevzuat uygulanabilir.</w:t>
      </w:r>
    </w:p>
    <w:sectPr>
      <w:pgSz w:w="11906" w:h="16838"/>
      <w:pgMar w:top="1276" w:right="1134" w:bottom="1276" w:left="1417" w:header="708" w:footer="708" w:gutter="0"/>
    </w:sectPr>
  </w:body>
</w:document>
</file>