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Denetimli Serbestlik Dosyasının Nakli Dilekçesi</w:t>
      </w:r>
    </w:p>
    <w:p>
      <w:pPr>
        <w:jc w:val="center"/>
      </w:pPr>
      <w:r>
        <w:rPr>
          <w:i/>
        </w:rPr>
        <w:t>Denetimli Serbestlik Hizmetleri Yönetmeliği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Dosyayı yürüten denetimli serbestlik müdürlüğü; gerekli koordinasyonda hedef yer müdürlüğü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Yerleşim veya çalışma yeri değişikliği ortaya çıktığında, yükümlülük ihlali oluşmadan önce başvurulmalıdır.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Denetimli Serbestlik Hizmetleri Yönetmeliği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dosyanın yeni yer müdürlüğüne nakli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DOSYAYI YÜRÜTEN DENETİMLİ SERBESTLİK MÜDÜRLÜĞÜ; GEREKLİ KOORDİNASYONDA HEDEF YER MÜDÜRLÜĞÜ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denetimli serbestlik dosyasının nakli dilekçesi kapsamında, aşağıda açıklanan somut olay ve ekli belgelere dayanılarak dosyanın yeni yer müdürlüğüne nakli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Nakil isteği denetimden kaçınma amacı taşımamakta; kalıcı adres, iş, eğitim, sağlık veya aile birliği belgesiyle desteklenmektedir.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Denetimli Serbestlik Hizmetleri Yönetmeliği, dosyanın kişinin yerleşim yeri, işi, eğitimi ve yükümlülüğün infaz edilebilirliği gözetilerek başka müdürlüğe gönderilmesine ilişkin usulü düzenler.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Yerleşim veya çalışma yeri değişikliği ortaya çıktığında, yükümlülük ihlali oluşmadan önce başvurulmalıdır. Başvuru Dosyayı yürüten denetimli serbestlik müdürlüğü; gerekli koordinasyonda hedef yer müdürlüğü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Denetimli Serbestlik Hizmetleri Yönetmeliği, dosyanın kişinin yerleşim yeri, işi, eğitimi ve yükümlülüğün infaz edilebilirliği gözetilerek başka müdürlüğe gönderilmesine ilişkin usulü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Kimlik ve adres kaydı</w:t>
      </w:r>
    </w:p>
    <w:p>
      <w:r>
        <w:t>2. İş veya eğitim belgesi</w:t>
      </w:r>
    </w:p>
    <w:p>
      <w:r>
        <w:t>3. Kira sözleşmesi veya yerleşim belgesi</w:t>
      </w:r>
    </w:p>
    <w:p>
      <w:r>
        <w:t>4. Sağlık raporu varsa</w:t>
      </w:r>
    </w:p>
    <w:p>
      <w:r>
        <w:t>5. Mevcut denetim planı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Dosyanın yeni yer müdürlüğüne nakli,</w:t>
      </w:r>
    </w:p>
    <w:p>
      <w:r>
        <w:t>2. Karar verilene kadar bildirimlerin yeni adrese yapılması,</w:t>
      </w:r>
    </w:p>
    <w:p>
      <w:r>
        <w:t>3. Yükümlülük takviminin kesintisiz sürdürülmesi,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</w:t>
      </w:r>
    </w:p>
    <w:p>
      <w:r>
        <w:t>https://cte-ds.adalet.gov.tr/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Denetimli Serbestlik Dosyasının Nakli Dilekçesi</dc:title>
  <dc:subject>Denetimli Serbestlik Hizmetleri Yönetmeliği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