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Müddetnamede Koşullu Salıverilme Hesabının Düzeltilmesi Dilekçesi</w:t>
      </w:r>
    </w:p>
    <w:p>
      <w:pPr>
        <w:jc w:val="center"/>
      </w:pPr>
      <w:r>
        <w:rPr>
          <w:i/>
        </w:rPr>
        <w:t>5275 m.20 ve m.107; 4675 m.4-6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İnfaz hâkimliği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Müddetnamenin öğrenilmesinden itibaren 15 gün ve her hâlde hesap işlemi tarihinden itibaren 30 gün içinde şikâyet edilmesi güvenli yoldur.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5275 m.20 ve m.107; 4675 m.4-6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müddetnamenin denetlenmesi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İNFAZ HÂKİMLİĞİ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müddetnamede koşullu salıverilme hesabının düzeltilmesi dilekçesi kapsamında, aşağıda açıklanan somut olay ve ekli belgelere dayanılarak müddetnamenin denetlenmesi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Toplam ceza, mahsup, suç tarihi veya uygulanacak infaz oranından en az biri ilam ve kayıtlarla uyumsuzdur.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5275 sayılı Kanun 20 infazın hesap ve düzenini, 107 koşullu salıverilmeyi; 4675 sayılı Kanun infaz hâkimliğinin hesap uyuşmazlıklarındaki görevini düzenler.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Müddetnamenin öğrenilmesinden itibaren 15 gün ve her hâlde hesap işlemi tarihinden itibaren 30 gün içinde şikâyet edilmesi güvenli yoldur. Başvuru İnfaz hâkimliği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5275 sayılı Kanun 20 infazın hesap ve düzenini, 107 koşullu salıverilmeyi; 4675 sayılı Kanun infaz hâkimliğinin hesap uyuşmazlıklarındaki görevini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Müddetname</w:t>
      </w:r>
    </w:p>
    <w:p>
      <w:r>
        <w:t>2. Tüm kesinleşmiş ilamlar</w:t>
      </w:r>
    </w:p>
    <w:p>
      <w:r>
        <w:t>3. Birleştirme kararı</w:t>
      </w:r>
    </w:p>
    <w:p>
      <w:r>
        <w:t>4. Tutukluluk ve gözaltı süre belgeleri</w:t>
      </w:r>
    </w:p>
    <w:p>
      <w:r>
        <w:t>5. Önceki hesap çizelgesi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Müddetnamenin denetlenmesi,</w:t>
      </w:r>
    </w:p>
    <w:p>
      <w:r>
        <w:t>2. Koşullu salıverilme hesabının düzeltilmesi,</w:t>
      </w:r>
    </w:p>
    <w:p>
      <w:r>
        <w:t>3. Yeni hesap cetvelinin hükümlüye tebliği,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https://www.mevzuat.gov.tr/mevzuatmetin/1.5.5275.pdf</w:t>
      </w:r>
    </w:p>
    <w:p>
      <w:r>
        <w:t>https://cte.adalet.gov.tr/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Müddetnamede Koşullu Salıverilme Hesabının Düzeltilmesi Dilekçesi</dc:title>
  <dc:subject>5275 m.20 ve m.107; 4675 m.4-6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