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Sigorta Tazminatının Gecikmesi Nedeniyle Temerrüt İhtarı</w:t>
      </w:r>
    </w:p>
    <w:p>
      <w:pPr>
        <w:jc w:val="center"/>
      </w:pPr>
      <w:r>
        <w:rPr>
          <w:i/>
        </w:rPr>
        <w:t>TTK m.1427 kapsamında düzenlenebilir Word örneği</w:t>
      </w:r>
    </w:p>
    <w:p>
      <w:r>
        <w:t>Bu belge, başvuruyu doğru makam, süre, olgu, delil ve talep sonucu bakımından kurmaya yardımcı olur. Köşeli parantezli alanları dosyanıza göre doldurun; kullanılmayan satırları silin. İmzadan önce tebligat ve süre belgesini yeniden kontrol edin.</w:t>
      </w:r>
    </w:p>
    <w:p>
      <w:pPr>
        <w:pStyle w:val="Heading1"/>
      </w:pPr>
      <w:r>
        <w:t>Başvuru özeti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816"/>
        <w:gridCol w:w="4816"/>
      </w:tblGrid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Yetkili makam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Sigorta şirketi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Süre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Rizikonun gerçekleşmesi gecikmeden ihbar edilir. TTK 1427 uyarınca inceleme bitince ve her hâlde ihbardan 45 gün sonra tazminat muaccel olur; can sigortalarında süre 15 gündür.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Temel dayanak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TTK m.1427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Asıl talep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tazminatın belirli süre içinde ödenmesi</w:t>
            </w:r>
          </w:p>
        </w:tc>
      </w:tr>
    </w:tbl>
    <w:p/>
    <w:p>
      <w:pPr>
        <w:pStyle w:val="Heading1"/>
      </w:pPr>
      <w:r>
        <w:t>Doldurulacak bilgiler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816"/>
        <w:gridCol w:w="4816"/>
      </w:tblGrid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Başvuran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[Ad soyad / unvan ve kimlik-vergi numarası]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Adres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[Tebligata elverişli açık adres]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Dosya / işlem no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[Varsa]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Tebliğ / öğrenme tarihi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[gg.aa.yyyy]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Son başvuru günü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[gg.aa.yyyy]</w:t>
            </w:r>
          </w:p>
        </w:tc>
      </w:tr>
    </w:tbl>
    <w:p/>
    <w:p>
      <w:r>
        <w:br w:type="page"/>
      </w:r>
    </w:p>
    <w:p>
      <w:pPr>
        <w:pStyle w:val="Heading1"/>
      </w:pPr>
      <w:r>
        <w:t>Dilekçe metni</w:t>
      </w:r>
    </w:p>
    <w:p>
      <w:pPr>
        <w:jc w:val="center"/>
      </w:pPr>
      <w:r>
        <w:rPr>
          <w:b/>
        </w:rPr>
        <w:t>SİGORTA ŞİRKETİ</w:t>
      </w:r>
    </w:p>
    <w:p>
      <w:r/>
    </w:p>
    <w:p>
      <w:r>
        <w:t>BAŞVURAN / TALEPTE BULUNAN : [Ad soyad veya unvan, T.C./vergi no]</w:t>
      </w:r>
    </w:p>
    <w:p>
      <w:r>
        <w:t>ADRES : [Tebligata elverişli açık adres]</w:t>
      </w:r>
    </w:p>
    <w:p>
      <w:r>
        <w:t>VEKİLİ : [Varsa avukat adı, baro sicil no ve adres]</w:t>
      </w:r>
    </w:p>
    <w:p>
      <w:r>
        <w:t>İLGİLİ / KARŞI TARAF : [Varsa adı, unvanı ve adresi]</w:t>
      </w:r>
    </w:p>
    <w:p>
      <w:r>
        <w:t>DOSYA / BAŞVURU NO : [Varsa]</w:t>
      </w:r>
    </w:p>
    <w:p>
      <w:r/>
    </w:p>
    <w:p>
      <w:r>
        <w:t>KONU : sigorta tazminatının gecikmesi nedeniyle temerrüt ihtarı kapsamında, aşağıda açıklanan somut olay ve ekli belgelere dayanılarak tazminatın belirli süre içinde ödenmesi istemidir.</w:t>
      </w:r>
    </w:p>
    <w:p>
      <w:r/>
    </w:p>
    <w:p>
      <w:pPr>
        <w:jc w:val="center"/>
      </w:pPr>
      <w:r>
        <w:rPr>
          <w:b/>
        </w:rPr>
        <w:t>AÇIKLAMALAR</w:t>
      </w:r>
    </w:p>
    <w:p>
      <w:r/>
    </w:p>
    <w:p>
      <w:r>
        <w:t>1. Başvurucunun sıfatı ve olayın başlangıcı</w:t>
      </w:r>
    </w:p>
    <w:p>
      <w:r>
        <w:t>Başvurucu [sıfatı ve hukuki ilişkisi] olup uyuşmazlığa konu işlem [tarih] tarihinde gerçekleşmiştir. Başvurucunun bu istemi yöneltmekte güncel, kişisel ve meşru menfaati bulunmaktadır. Kimlik, yetki ve varsa temsil belgeleri ekler arasındadır.</w:t>
      </w:r>
    </w:p>
    <w:p>
      <w:r/>
    </w:p>
    <w:p>
      <w:r>
        <w:t>2. Olayların kronolojik özeti</w:t>
      </w:r>
    </w:p>
    <w:p>
      <w:r>
        <w:t>[Birinci olay ve tarih]. Ardından [ikinci olay ve tarih] gerçekleşmiş; [bildirim/karar/işlem] [tebliğ veya öğrenme tarihi] tarihinde başvurucuya ulaşmıştır. Başvurucu [önceki başvuru] ile çözüm istemiş, ancak [cevap veya sonuç] nedeniyle bu dilekçeyi sunma zorunluluğu doğmuştur.</w:t>
      </w:r>
    </w:p>
    <w:p>
      <w:r/>
    </w:p>
    <w:p>
      <w:r>
        <w:t>3. Somut koşulun gerçekleşmesi</w:t>
      </w:r>
    </w:p>
    <w:p>
      <w:r>
        <w:t>Riziko, ihbar ve istenen belgelerin teslim tarihleri sabittir; ödeme için gerekli süre dolduğu hâlde gerekçeli ödeme yapılmamıştır. Bu sonuç Ek-[numara] belgesi ile doğrulanmaktadır. Belgenin tarihi, düzenleyeni ve olaya bağlantısı aşağıdaki delil listesinde ayrıca gösterilmiştir.</w:t>
      </w:r>
    </w:p>
    <w:p>
      <w:r/>
    </w:p>
    <w:p>
      <w:r>
        <w:t>4. Hukuki değerlendirme</w:t>
      </w:r>
    </w:p>
    <w:p>
      <w:r>
        <w:t>TTK 1427, sigortacının tazminat ödeme borcunun muacceliyetini düzenler. Araştırmanın gecikmesi sigortacıya yüklenemeyen bir sebepten doğmamışsa kanuni üst süre sonunda borç muaccel olur ve sigortacı temerrüde düşebilir. Somut olayda [belge ve olgu] bu hükmün aradığı koşulu karşılamaktadır. Karşılaştırma, varsayıma değil dilekçe ekindeki tarihli kayıtlara dayanmaktadır.</w:t>
      </w:r>
    </w:p>
    <w:p>
      <w:r/>
    </w:p>
    <w:p>
      <w:r>
        <w:t>5. Süre ve yetki</w:t>
      </w:r>
    </w:p>
    <w:p>
      <w:r>
        <w:t>Rizikonun gerçekleşmesi gecikmeden ihbar edilir. TTK 1427 uyarınca inceleme bitince ve her hâlde ihbardan 45 gün sonra tazminat muaccel olur; can sigortalarında süre 15 gündür. Başvuru Sigorta şirketi nezdinde yapılmaktadır. Tebliğ/öğrenme belgesi Ek-[numara] olarak sunulduğundan sürenin başlangıcı denetlenebilir durumdadır.</w:t>
      </w:r>
    </w:p>
    <w:p>
      <w:r/>
    </w:p>
    <w:p>
      <w:r>
        <w:t>6. Talebin kapsamı</w:t>
      </w:r>
    </w:p>
    <w:p>
      <w:r>
        <w:t>Başvuru yalnızca yukarıda açıklanan işlem ve dönemle sınırlıdır. Talep sonucunun infaz edilebilir ve tereddütsüz olması için işlem, tarih, tutar, dosya veya kayıt numarası somut belgelerdeki biçimiyle yazılmıştır.</w:t>
      </w:r>
    </w:p>
    <w:p>
      <w:r/>
    </w:p>
    <w:p>
      <w:r>
        <w:rPr>
          <w:b/>
        </w:rPr>
        <w:t>HUKUKİ NEDENLER : TTK 1427, sigortacının tazminat ödeme borcunun muacceliyetini düzenler ve ilgili ikincil mevzuat.</w:t>
      </w:r>
    </w:p>
    <w:p>
      <w:r/>
    </w:p>
    <w:p>
      <w:pPr>
        <w:jc w:val="center"/>
      </w:pPr>
      <w:r>
        <w:rPr>
          <w:b/>
        </w:rPr>
        <w:t>DELİLLER</w:t>
      </w:r>
    </w:p>
    <w:p>
      <w:r>
        <w:t>1. Poliçe</w:t>
      </w:r>
    </w:p>
    <w:p>
      <w:r>
        <w:t>2. Hasar ihbarı</w:t>
      </w:r>
    </w:p>
    <w:p>
      <w:r>
        <w:t>3. Eksper ve servis raporları</w:t>
      </w:r>
    </w:p>
    <w:p>
      <w:r>
        <w:t>4. Belge teslim listesi</w:t>
      </w:r>
    </w:p>
    <w:p>
      <w:r>
        <w:t>5. Sigorta şirketi yazışmaları</w:t>
      </w:r>
    </w:p>
    <w:p>
      <w:r>
        <w:t>6. IBAN bilgisi</w:t>
      </w:r>
    </w:p>
    <w:p>
      <w:r>
        <w:t>7. Kurum ve dosya kayıtları ile gerektiğinde bilirkişi/uzman incelemesi</w:t>
      </w:r>
    </w:p>
    <w:p>
      <w:r>
        <w:t>8. Her türlü yasal delil</w:t>
      </w:r>
    </w:p>
    <w:p>
      <w:r/>
    </w:p>
    <w:p>
      <w:pPr>
        <w:jc w:val="center"/>
      </w:pPr>
      <w:r>
        <w:rPr>
          <w:b/>
        </w:rPr>
        <w:t>SONUÇ VE İSTEM</w:t>
      </w:r>
    </w:p>
    <w:p>
      <w:r>
        <w:t>Yukarıda açıklanan nedenlerle;</w:t>
      </w:r>
    </w:p>
    <w:p>
      <w:r>
        <w:t>1. Tazminatın belirli süre içinde ödenmesi,</w:t>
      </w:r>
    </w:p>
    <w:p>
      <w:r>
        <w:t>2. Muacceliyet tarihinden itibaren faiz,</w:t>
      </w:r>
    </w:p>
    <w:p>
      <w:r>
        <w:t>3. Eksik belge iddiası varsa kalem kalem bildirim,</w:t>
      </w:r>
    </w:p>
    <w:p>
      <w:r>
        <w:t>4. Başvuru sonucunun yukarıdaki tebligat adresine yazılı olarak bildirilmesini,</w:t>
      </w:r>
    </w:p>
    <w:p>
      <w:r>
        <w:t>saygıyla arz ve talep ederim. [Tarih]</w:t>
      </w:r>
    </w:p>
    <w:p>
      <w:r/>
    </w:p>
    <w:p>
      <w:r>
        <w:t>Başvuran / Vekili</w:t>
      </w:r>
    </w:p>
    <w:p>
      <w:r>
        <w:t>[Ad soyad]</w:t>
      </w:r>
    </w:p>
    <w:p>
      <w:r>
        <w:t>[İmza]</w:t>
      </w:r>
    </w:p>
    <w:p>
      <w:r/>
    </w:p>
    <w:p>
      <w:pPr>
        <w:jc w:val="center"/>
      </w:pPr>
      <w:r>
        <w:rPr>
          <w:b/>
        </w:rPr>
        <w:t>EKLER</w:t>
      </w:r>
    </w:p>
    <w:p>
      <w:r>
        <w:t>1. Kimlik veya yetki belgesi</w:t>
      </w:r>
    </w:p>
    <w:p>
      <w:r>
        <w:t>2. Süreyi gösteren tebliğ/öğrenme belgesi</w:t>
      </w:r>
    </w:p>
    <w:p>
      <w:r>
        <w:t>3. Olay kronolojisi ve dayanak kayıtlar</w:t>
      </w:r>
    </w:p>
    <w:p>
      <w:r>
        <w:t>4. Yukarıda numaralanan diğer belgeler</w:t>
      </w:r>
    </w:p>
    <w:p>
      <w:r/>
    </w:p>
    <w:p>
      <w:pPr>
        <w:pStyle w:val="Heading1"/>
      </w:pPr>
      <w:r>
        <w:t>Belge ve teslim kontrolü</w:t>
      </w:r>
    </w:p>
    <w:p>
      <w:r>
        <w:t>☐ Yetkili makamın tam unvanı yazıldı.</w:t>
      </w:r>
    </w:p>
    <w:p>
      <w:r>
        <w:t>☐ Tebliğ veya öğrenme tarihi belgeye bağlandı.</w:t>
      </w:r>
    </w:p>
    <w:p>
      <w:r>
        <w:t>☐ Olaylar kronolojik sırada ve ek numaralarıyla açıklandı.</w:t>
      </w:r>
    </w:p>
    <w:p>
      <w:r>
        <w:t>☐ Her talebin açıklamalar bölümünde hukuki ve maddi dayanağı var.</w:t>
      </w:r>
    </w:p>
    <w:p>
      <w:r>
        <w:t>☐ Ek listesiyle yüklenen dosya sırası aynı.</w:t>
      </w:r>
    </w:p>
    <w:p>
      <w:r>
        <w:t>☐ Dilekçe tarihli ve imzalı.</w:t>
      </w:r>
    </w:p>
    <w:p>
      <w:r>
        <w:t>☐ Teslim alındısı veya elektronik başvuru çıktısı saklanacak.</w:t>
      </w:r>
    </w:p>
    <w:p>
      <w:pPr>
        <w:pStyle w:val="Heading1"/>
      </w:pPr>
      <w:r>
        <w:t>Resmî kaynaklar</w:t>
      </w:r>
    </w:p>
    <w:p>
      <w:r>
        <w:t>https://www.mevzuat.gov.tr/mevzuatmetin/1.5.6102.pdf</w:t>
      </w:r>
    </w:p>
    <w:p>
      <w:r>
        <w:t>https://www.seddk.gov.tr/</w:t>
      </w:r>
    </w:p>
    <w:p>
      <w:r>
        <w:t>Genel bilgilendirme notu: Bu örnek, somut olayın özelliklerine göre uyarlanmalıdır. Özellikle süre, görev, yetki ve talep sonucu güncel mevzuat ile tebligat belgesi üzerinden kontrol edilmelidir.</w:t>
      </w:r>
    </w:p>
    <w:sectPr w:rsidR="00FC693F" w:rsidRPr="0006063C" w:rsidSect="00034616">
      <w:footerReference w:type="default" r:id="rId9"/>
      <w:pgSz w:w="12240" w:h="15840"/>
      <w:pgMar w:top="1247" w:right="1247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halilbakirci.av.tr  |  Örnek dilekçe  | 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ptos" w:hAnsi="Aptos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8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Sigorta Tazminatının Gecikmesi Nedeniyle Temerrüt İhtarı</dc:title>
  <dc:subject>TTK m.1427 kapsamında örnek dilekçe</dc:subject>
  <dc:creator>Bakırcı &amp;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