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Geçici İthal Edilen Taşıt İçin Süre Uzatım Dilekçesi</w:t>
      </w:r>
    </w:p>
    <w:p>
      <w:pPr>
        <w:jc w:val="center"/>
      </w:pPr>
      <w:r>
        <w:rPr>
          <w:i/>
        </w:rPr>
        <w:t>4458 ve Geçici İthalat mevzuatı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Taşıtın bulunduğu yere veya giriş işlemini yapan yere göre yetkili gümrük müdürlüğü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Geçici ithalat süresi dolmadan; beklenmeyen hâl veya mücbir sebep varsa bunu gösteren belgeler elde edilir edilmez başvurulur.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4458 ve Geçici İthalat mevzuatı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geçici ithalat süresinin belgeli engel kadar uzatılması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TAŞITIN BULUNDUĞU YERE VEYA GİRİŞ İŞLEMİNİ YAPAN YERE GÖRE YETKİLİ GÜMRÜK MÜDÜRLÜĞÜ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geçici ithal edilen taşıt için süre uzatım dilekçesi kapsamında, aşağıda açıklanan somut olay ve ekli belgelere dayanılarak geçici ithalat süresinin belgeli engel kadar uzatılması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Taşıtın süresinde çıkarılmasını engelleyen sağlık, kaza, afet veya teknik arıza başvurucunun kontrolü dışındadır ve kesintisiz belgeyle kanıtlanmaktadır.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Geçici ithalat rejimi ve kişisel kullanıma mahsus taşıt düzenlemeleri, kanıtlanan mücbir sebep veya beklenmeyen hâllerde süre uzatımı ve çıkış yükümlülüğünün değerlendirilmesine imkân verir.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Geçici ithalat süresi dolmadan; beklenmeyen hâl veya mücbir sebep varsa bunu gösteren belgeler elde edilir edilmez başvurulur. Başvuru Taşıtın bulunduğu yere veya giriş işlemini yapan yere göre yetkili gümrük müdürlüğü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Geçici ithalat rejimi ve kişisel kullanıma mahsus taşıt düzenlemeleri, kanıtlanan mücbir sebep veya beklenmeyen hâllerde süre uzatımı ve çıkış yükümlülüğünün değerlendirilmesine imkân verir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Taşıt ruhsatı</w:t>
      </w:r>
    </w:p>
    <w:p>
      <w:r>
        <w:t>2. Giriş kayıt belgesi</w:t>
      </w:r>
    </w:p>
    <w:p>
      <w:r>
        <w:t>3. Pasaport ve kimlik</w:t>
      </w:r>
    </w:p>
    <w:p>
      <w:r>
        <w:t>4. Sağlık veya arıza raporu</w:t>
      </w:r>
    </w:p>
    <w:p>
      <w:r>
        <w:t>5. Çekici-servis faturası</w:t>
      </w:r>
    </w:p>
    <w:p>
      <w:r>
        <w:t>6. Sigorta belgesi</w:t>
      </w:r>
    </w:p>
    <w:p>
      <w:r>
        <w:t>7. Kurum ve dosya kayıtları ile gerektiğinde bilirkişi/uzman incelemesi</w:t>
      </w:r>
    </w:p>
    <w:p>
      <w:r>
        <w:t>8.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Geçici ithalat süresinin belgeli engel kadar uzatılması,</w:t>
      </w:r>
    </w:p>
    <w:p>
      <w:r>
        <w:t>2. Ceza uygulanmaması yönünden mücbir sebebin kabulü,</w:t>
      </w:r>
    </w:p>
    <w:p>
      <w:r>
        <w:t>3. Kararın yazılı bildirilmesi,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https://www.mevzuat.gov.tr/mevzuatmetin/1.5.4458.pdf</w:t>
      </w:r>
    </w:p>
    <w:p>
      <w:r>
        <w:t>https://ticaret.gov.tr/gumruk-islemleri/sikca-sorulan-sorular/bireysel/yabanci-plakali-tasitlar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Geçici İthal Edilen Taşıt İçin Süre Uzatım Dilekçesi</dc:title>
  <dc:subject>4458 ve Geçici İthalat mevzuatı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