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ÖSYM Sınav Sonucunun İncelenmesi Talep Dilekçesi</w:t>
      </w:r>
    </w:p>
    <w:p>
      <w:pPr>
        <w:jc w:val="center"/>
      </w:pPr>
      <w:r>
        <w:rPr>
          <w:i/>
        </w:rPr>
        <w:t>6114 sayılı Kanun m.7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Ölçme, Seçme ve Yerleştirme Merkezi Başkanlığı</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ÖSYM'nin ilgili sınav kılavuzunda sınav sonucunun incelenmesi için gösterilen başvuru süresi uygulanır. Başvuru, kılavuzda aksi yazmıyorsa sonuçların açıklanmasından itibaren on gün içinde ÖSYM Aday İşlemleri Sistemi veya Başkanlığın duyurduğu kanal üzerinden yapılır.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6114 sayılı Kanun m.7</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sonuç kayıtlarının maddi hata yönünden incelenmesi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ÖLÇME, SEÇME VE YERLEŞTİRME MERKEZİ BAŞKANLIĞI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ösym sınav sonucunun incelenmesi talep dilekçesi kapsamında, aşağıda açıklanan somut olay ve ekli belgelere dayanılarak sonuç kayıtlarının maddi hata yönünden incelenmesi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Adayın cevap ve sonuç kayıtlarında puanı etkileyebilecek okuma, veri aktarımı, hesaplama veya kimlik eşleştirme hatası bulunduğuna dair somut belirti vardır. Bu sonuç Ek-[numara] belgesi ile doğrulanmaktadır. Belgenin tarihi, düzenleyeni ve olaya bağlantısı aşağıdaki delil listesinde ayrıca gösterilmiştir.</w:t>
      </w:r>
    </w:p>
    <w:p>
      <w:r/>
    </w:p>
    <w:p>
      <w:r>
        <w:t>4. Hukuki değerlendirme</w:t>
      </w:r>
    </w:p>
    <w:p>
      <w:r>
        <w:t>6114 sayılı Kanun 7 nci madde ÖSYM'nin sınav hizmetlerini ve sonuçların değerlendirilmesini düzenler. Sonuç inceleme talebi cevapların yeniden yorumlanması değil; optik okuma, veri aktarımı, puan hesaplaması ve sonuç kaydındaki maddi hatanın denetlenmesidir; sınav kılavuzundaki ücret ve başvuru usulü ayrıca yerine getirilir. Somut olayda [belge ve olgu] bu hükmün aradığı koşulu karşılamaktadır. Karşılaştırma, varsayıma değil dilekçe ekindeki tarihli kayıtlara dayanmaktadır.</w:t>
      </w:r>
    </w:p>
    <w:p>
      <w:r/>
    </w:p>
    <w:p>
      <w:r>
        <w:t>5. Süre ve yetki</w:t>
      </w:r>
    </w:p>
    <w:p>
      <w:r>
        <w:t>ÖSYM'nin ilgili sınav kılavuzunda sınav sonucunun incelenmesi için gösterilen başvuru süresi uygulanır. Başvuru, kılavuzda aksi yazmıyorsa sonuçların açıklanmasından itibaren on gün içinde ÖSYM Aday İşlemleri Sistemi veya Başkanlığın duyurduğu kanal üzerinden yapılır. Başvuru Ölçme, Seçme ve Yerleştirme Merkezi Başkanlığı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6114 sayılı Kanun 7 nci madde ÖSYM'nin sınav hizmetlerini ve sonuçların değerlendirilmesini düzenler ve ilgili ikincil mevzuat.</w:t>
      </w:r>
    </w:p>
    <w:p>
      <w:r/>
    </w:p>
    <w:p>
      <w:pPr>
        <w:jc w:val="center"/>
      </w:pPr>
      <w:r>
        <w:rPr>
          <w:b/>
        </w:rPr>
        <w:t>DELİLLER</w:t>
      </w:r>
    </w:p>
    <w:p>
      <w:r>
        <w:t>1. Sınav sonuç belgesi</w:t>
      </w:r>
    </w:p>
    <w:p>
      <w:r>
        <w:t>2. Aday başvuru ve sınava giriş belgesi</w:t>
      </w:r>
    </w:p>
    <w:p>
      <w:r>
        <w:t>3. İlgili sınav kılavuzu</w:t>
      </w:r>
    </w:p>
    <w:p>
      <w:r>
        <w:t>4. Maddi hata iddiasını gösteren karşılaştırma</w:t>
      </w:r>
    </w:p>
    <w:p>
      <w:r>
        <w:t>5. Kurum ve dosya kayıtları ile gerektiğinde bilirkişi/uzman incelemesi</w:t>
      </w:r>
    </w:p>
    <w:p>
      <w:r>
        <w:t>6. Her türlü yasal delil</w:t>
      </w:r>
    </w:p>
    <w:p>
      <w:r/>
    </w:p>
    <w:p>
      <w:pPr>
        <w:jc w:val="center"/>
      </w:pPr>
      <w:r>
        <w:rPr>
          <w:b/>
        </w:rPr>
        <w:t>SONUÇ VE İSTEM</w:t>
      </w:r>
    </w:p>
    <w:p>
      <w:r>
        <w:t>Yukarıda açıklanan nedenlerle;</w:t>
      </w:r>
    </w:p>
    <w:p>
      <w:r>
        <w:t>1. Sonuç kayıtlarının maddi hata yönünden incelenmesi,</w:t>
      </w:r>
    </w:p>
    <w:p>
      <w:r>
        <w:t>2. Varsa yanlış puan veya sıralamanın düzeltilmesi,</w:t>
      </w:r>
    </w:p>
    <w:p>
      <w:r>
        <w:t>3. İnceleme sonucunun adaya bildirilmesi,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https://www.mevzuat.gov.tr/mevzuatmetin/1.5.6114.pdf</w:t>
      </w:r>
    </w:p>
    <w:p>
      <w:r>
        <w:t>https://www.osym.gov.tr/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ÖSYM Sınav Sonucunun İncelenmesi Talep Dilekçesi</dc:title>
  <dc:subject>6114 sayılı Kanun m.7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