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Doçentlik Eser İncelemesi Jüri Raporuna İtiraz Dilekçesi</w:t>
      </w:r>
    </w:p>
    <w:p>
      <w:pPr>
        <w:jc w:val="center"/>
      </w:pPr>
      <w:r>
        <w:rPr>
          <w:i/>
        </w:rPr>
        <w:t>2547 sayılı Kanun m.24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Üniversitelerarası Kurul Başkanlığı</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Jüri raporu veya doçentlik değerlendirme sonucu tebliğ edildiğinde, Doçentlik Yönetmeliği ve ÜAK başvuru kılavuzunda gösterilen itiraz süresi içinde ÜAK'a başvurulur. Sonuç kesin idari işlemse İYUK 7 uyarınca tebliği izleyen günden itibaren altmış günlük dava süresi ayrıca korunur.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2547 sayılı Kanun m.24</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itiraz edilen raporların usul ve maddi hata yönünden incelenmesi</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ÜNİVERSİTELERARASI KURUL BAŞKANLIĞI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doçentlik eser incelemesi jüri raporuna itiraz dilekçesi kapsamında, aşağıda açıklanan somut olay ve ekli belgelere dayanılarak itiraz edilen raporların usul ve maddi hata yönünden incelenmesi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Jüri raporunda adaya ait olmayan yayın, gözden kaçırılan eser, açık hesaplama hatası, çelişkili gerekçe, alan dışı ölçüt veya usule aykırı jüri işlemi bulunmaktadır. Bu sonuç Ek-[numara] belgesi ile doğrulanmaktadır. Belgenin tarihi, düzenleyeni ve olaya bağlantısı aşağıdaki delil listesinde ayrıca gösterilmiştir.</w:t>
      </w:r>
    </w:p>
    <w:p>
      <w:r/>
    </w:p>
    <w:p>
      <w:r>
        <w:t>4. Hukuki değerlendirme</w:t>
      </w:r>
    </w:p>
    <w:p>
      <w:r>
        <w:t>2547 sayılı Kanun 24 üncü madde ve Doçentlik Yönetmeliği, eser incelemesinin adayın bilim alanı ve etik kurallar çerçevesinde yetkili jüri tarafından, gerekçeli ve denetlenebilir raporlarla yapılmasını gerektirir. İtiraz bilimsel takdirin yerine geçme değil; maddi hata, alan dışı değerlendirme, gerekçe eksikliği ve usul ihlalinin giderilmesi istemidir. Somut olayda [belge ve olgu] bu hükmün aradığı koşulu karşılamaktadır. Karşılaştırma, varsayıma değil dilekçe ekindeki tarihli kayıtlara dayanmaktadır.</w:t>
      </w:r>
    </w:p>
    <w:p>
      <w:r/>
    </w:p>
    <w:p>
      <w:r>
        <w:t>5. Süre ve yetki</w:t>
      </w:r>
    </w:p>
    <w:p>
      <w:r>
        <w:t>Jüri raporu veya doçentlik değerlendirme sonucu tebliğ edildiğinde, Doçentlik Yönetmeliği ve ÜAK başvuru kılavuzunda gösterilen itiraz süresi içinde ÜAK'a başvurulur. Sonuç kesin idari işlemse İYUK 7 uyarınca tebliği izleyen günden itibaren altmış günlük dava süresi ayrıca korunur. Başvuru Üniversitelerarası Kurul Başkanlığı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2547 sayılı Kanun 24 üncü madde ve Doçentlik Yönetmeliği, eser incelemesinin adayın bilim alanı ve etik kurallar çerçevesinde yetkili jüri tarafından, gerekçeli ve denetlenebilir raporlarla yapılmasını gerektirir ve ilgili ikincil mevzuat.</w:t>
      </w:r>
    </w:p>
    <w:p>
      <w:r/>
    </w:p>
    <w:p>
      <w:pPr>
        <w:jc w:val="center"/>
      </w:pPr>
      <w:r>
        <w:rPr>
          <w:b/>
        </w:rPr>
        <w:t>DELİLLER</w:t>
      </w:r>
    </w:p>
    <w:p>
      <w:r>
        <w:t>1. ÜAK sonuç ve tebliğ belgesi</w:t>
      </w:r>
    </w:p>
    <w:p>
      <w:r>
        <w:t>2. Tüm jüri raporları</w:t>
      </w:r>
    </w:p>
    <w:p>
      <w:r>
        <w:t>3. Eser listesi ve yayın örnekleri</w:t>
      </w:r>
    </w:p>
    <w:p>
      <w:r>
        <w:t>4. Maddi hata ve çelişki karşılaştırma tablosu</w:t>
      </w:r>
    </w:p>
    <w:p>
      <w:r>
        <w:t>5. Kurum ve dosya kayıtları ile gerektiğinde bilirkişi/uzman incelemesi</w:t>
      </w:r>
    </w:p>
    <w:p>
      <w:r>
        <w:t>6. Her türlü yasal delil</w:t>
      </w:r>
    </w:p>
    <w:p>
      <w:r/>
    </w:p>
    <w:p>
      <w:pPr>
        <w:jc w:val="center"/>
      </w:pPr>
      <w:r>
        <w:rPr>
          <w:b/>
        </w:rPr>
        <w:t>SONUÇ VE İSTEM</w:t>
      </w:r>
    </w:p>
    <w:p>
      <w:r>
        <w:t>Yukarıda açıklanan nedenlerle;</w:t>
      </w:r>
    </w:p>
    <w:p>
      <w:r>
        <w:t>1. İtiraz edilen raporların usul ve maddi hata yönünden incelenmesi,</w:t>
      </w:r>
    </w:p>
    <w:p>
      <w:r>
        <w:t>2. Hatalı değerlendirmenin kaldırılması veya yeni jüri incelemesi,</w:t>
      </w:r>
    </w:p>
    <w:p>
      <w:r>
        <w:t>3. Gerekçeli kararın adaya bildirilmesi,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https://www.mevzuat.gov.tr/mevzuatmetin/1.5.2547.pdf</w:t>
      </w:r>
    </w:p>
    <w:p>
      <w:r>
        <w:t>https://www.uak.gov.tr/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Doçentlik Eser İncelemesi Jüri Raporuna İtiraz Dilekçesi</dc:title>
  <dc:subject>2547 sayılı Kanun m.24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