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Vergi Dairesi E-Haciz İşleminin Kaldırılması Dilekçesi</w:t>
      </w:r>
    </w:p>
    <w:p>
      <w:pPr>
        <w:jc w:val="center"/>
      </w:pPr>
      <w:r>
        <w:rPr>
          <w:i/>
        </w:rPr>
        <w:t>6183 sayılı Kanun m.62 ve 79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E-haczi uygulayan vergi dairesi müdürlüğü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Ödeme, terkin, tecil, yanlış mükellef veya haczedilmezlik sebebi ortaya çıkar çıkmaz kaldırma istenir. Ödeme emrine karşı 6183 sayılı Kanun 58 uyarınca tebliğden itibaren on beş gün; haciz işleminin iptali için İYUK 7 uyarınca öğrenme veya tebliği izleyen otuz gün içinde vergi mahkemesinde dava süresi korunur.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6183 sayılı Kanun m.62 ve 79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e-haciz dayanak dosyasının açıklanması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E-HACZİ UYGULAYAN VERGİ DAİRESİ MÜDÜRLÜĞÜ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vergi dairesi e-haciz işleminin kaldırılması dilekçesi kapsamında, aşağıda açıklanan somut olay ve ekli belgelere dayanılarak e-haciz dayanak dosyasının açıklanması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E-haciz dayanağı borç ödenmiş, tecil edilmiş, kaldırılmış, zamanaşımına uğramış veya başvurucuya ait değildir; ayrıca haciz borç tutarını açıkça aşmaktadır.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6183 sayılı Kanun 62 ve 79 uncu maddeler amme alacağı için mal, hak ve alacak haczini düzenler. E-haciz ancak kesinleşmiş ve ödenmemiş kamu alacağı miktarıyla sınırlı kurulabilir; borç ödenmiş, tecil edilmiş, terkin edilmiş veya yanlış kişiye aitse haczin devamı hukuki dayanaktan yoksun kalır.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Ödeme, terkin, tecil, yanlış mükellef veya haczedilmezlik sebebi ortaya çıkar çıkmaz kaldırma istenir. Ödeme emrine karşı 6183 sayılı Kanun 58 uyarınca tebliğden itibaren on beş gün; haciz işleminin iptali için İYUK 7 uyarınca öğrenme veya tebliği izleyen otuz gün içinde vergi mahkemesinde dava süresi korunur. Başvuru E-haczi uygulayan vergi dairesi müdürlüğü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6183 sayılı Kanun 62 ve 79 uncu maddeler amme alacağı için mal, hak ve alacak haczini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E-haciz ve banka blokaj kaydı</w:t>
      </w:r>
    </w:p>
    <w:p>
      <w:r>
        <w:t>2. Vergi borç dökümü ve ödeme belgeleri</w:t>
      </w:r>
    </w:p>
    <w:p>
      <w:r>
        <w:t>3. Tecil-terkin veya düzeltme kararı</w:t>
      </w:r>
    </w:p>
    <w:p>
      <w:r>
        <w:t>4. Hesap ve haciz tutarı karşılaştırması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E-haciz dayanak dosyasının açıklanması,</w:t>
      </w:r>
    </w:p>
    <w:p>
      <w:r>
        <w:t>2. Hukuki sebebi kalmayan veya aşan haczin kaldırılması,</w:t>
      </w:r>
    </w:p>
    <w:p>
      <w:r>
        <w:t>3. Banka ve elektronik sistemlere fek yazısı gönderilmesi,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https://www.mevzuat.gov.tr/mevzuatmetin/1.3.6183.pdf</w:t>
      </w:r>
    </w:p>
    <w:p>
      <w:r>
        <w:t>https://dijital.gib.gov.tr/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Vergi Dairesi E-Haciz İşleminin Kaldırılması Dilekçesi</dc:title>
  <dc:subject>6183 sayılı Kanun m.62 ve 79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