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Mahsuben Vergi İadesi Talep Dilekçesi</w:t>
      </w:r>
    </w:p>
    <w:p>
      <w:pPr>
        <w:jc w:val="center"/>
      </w:pPr>
      <w:r>
        <w:rPr>
          <w:i/>
        </w:rPr>
        <w:t>VUK m.120 ve ilgili genel tebliğ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İade hakkının doğduğu vergi türü yönünden yetkili vergi dairesi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İade hakkını doğuran özel kanun ve genel tebliğdeki dönem, beyanname ve standart iade dilekçesi süreleri uygulanır. Gelir vergisinde tevkifat fazlası gibi hâllerde bildirimden itibaren bir yıl içinde müracaat şartı bulunan özel hükümler ayrıca kontrol edilir.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VUK m.120 ve ilgili genel tebliğ</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iade alacağının doğrulanması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İADE HAKKININ DOĞDUĞU VERGİ TÜRÜ YÖNÜNDEN YETKİLİ VERGİ DAİRESİ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mahsuben vergi iadesi talep dilekçesi kapsamında, aşağıda açıklanan somut olay ve ekli belgelere dayanılarak iade alacağının doğrulanması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Beyanname ve kayıtlar sonucunda kesinleşen iade alacağı bulunmakta ve bu alacak mevzuatın izin verdiği, türü-dönemi-tutarı açıkça gösterilen borca mahsup edilmek istenmektedir. Bu sonuç Ek-[numara] belgesi ile doğrulanmaktadır. Belgenin tarihi, düzenleyeni ve olaya bağlantısı aşağıdaki delil listesinde ayrıca gösterilmiştir.</w:t>
      </w:r>
    </w:p>
    <w:p>
      <w:r/>
    </w:p>
    <w:p>
      <w:r>
        <w:t>4. Hukuki değerlendirme</w:t>
      </w:r>
    </w:p>
    <w:p>
      <w:r>
        <w:t>VUK 120 ve iade hakkını doğuran vergi kanunu ile ilgili genel tebliğ uyarınca mahsuben iade; standart dilekçe, iade hakkı doğuran işlem listeleri, borç bilgileri ve gerekli doğrulama belgeleri tamamlandığında hüküm ifade eder. Talep, mükellefin kendi vergi borcu ile mevzuatın izin verdiği diğer borçlara yöneltilebilir. Somut olayda [belge ve olgu] bu hükmün aradığı koşulu karşılamaktadır. Karşılaştırma, varsayıma değil dilekçe ekindeki tarihli kayıtlara dayanmaktadır.</w:t>
      </w:r>
    </w:p>
    <w:p>
      <w:r/>
    </w:p>
    <w:p>
      <w:r>
        <w:t>5. Süre ve yetki</w:t>
      </w:r>
    </w:p>
    <w:p>
      <w:r>
        <w:t>İade hakkını doğuran özel kanun ve genel tebliğdeki dönem, beyanname ve standart iade dilekçesi süreleri uygulanır. Gelir vergisinde tevkifat fazlası gibi hâllerde bildirimden itibaren bir yıl içinde müracaat şartı bulunan özel hükümler ayrıca kontrol edilir. Başvuru İade hakkının doğduğu vergi türü yönünden yetkili vergi dairesi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VUK 120 ve iade hakkını doğuran vergi kanunu ile ilgili genel tebliğ uyarınca mahsuben iade; standart dilekçe, iade hakkı doğuran işlem listeleri, borç bilgileri ve gerekli doğrulama belgeleri tamamlandığında hüküm ifade eder ve ilgili ikincil mevzuat.</w:t>
      </w:r>
    </w:p>
    <w:p>
      <w:r/>
    </w:p>
    <w:p>
      <w:pPr>
        <w:jc w:val="center"/>
      </w:pPr>
      <w:r>
        <w:rPr>
          <w:b/>
        </w:rPr>
        <w:t>DELİLLER</w:t>
      </w:r>
    </w:p>
    <w:p>
      <w:r>
        <w:t>1. Standart iade veya mahsup dilekçesi</w:t>
      </w:r>
    </w:p>
    <w:p>
      <w:r>
        <w:t>2. İade alacağını gösteren beyanname ve tahakkuk</w:t>
      </w:r>
    </w:p>
    <w:p>
      <w:r>
        <w:t>3. Mahsup edilecek borç listesi</w:t>
      </w:r>
    </w:p>
    <w:p>
      <w:r>
        <w:t>4. Özel tebliğde istenen rapor ve listeler</w:t>
      </w:r>
    </w:p>
    <w:p>
      <w:r>
        <w:t>5. Kurum ve dosya kayıtları ile gerektiğinde bilirkişi/uzman incelemesi</w:t>
      </w:r>
    </w:p>
    <w:p>
      <w:r>
        <w:t>6. Her türlü yasal delil</w:t>
      </w:r>
    </w:p>
    <w:p>
      <w:r/>
    </w:p>
    <w:p>
      <w:pPr>
        <w:jc w:val="center"/>
      </w:pPr>
      <w:r>
        <w:rPr>
          <w:b/>
        </w:rPr>
        <w:t>SONUÇ VE İSTEM</w:t>
      </w:r>
    </w:p>
    <w:p>
      <w:r>
        <w:t>Yukarıda açıklanan nedenlerle;</w:t>
      </w:r>
    </w:p>
    <w:p>
      <w:r>
        <w:t>1. İade alacağının doğrulanması,</w:t>
      </w:r>
    </w:p>
    <w:p>
      <w:r>
        <w:t>2. Belirtilen borçlara talep tarihi itibarıyla mahsup yapılması,</w:t>
      </w:r>
    </w:p>
    <w:p>
      <w:r>
        <w:t>3. Mahsup sonrası hesap durumunun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https://www.mevzuat.gov.tr/mevzuatmetin/1.4.213.pdf</w:t>
      </w:r>
    </w:p>
    <w:p>
      <w:r>
        <w:t>https://dijital.gib.gov.tr/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Mahsuben Vergi İadesi Talep Dilekçesi</dc:title>
  <dc:subject>VUK m.120 ve ilgili genel tebliğ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