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Süt İzninin Kullandırılması Talep Dilekçesi</w:t>
      </w:r>
    </w:p>
    <w:p>
      <w:pPr>
        <w:jc w:val="center"/>
      </w:pPr>
      <w:r>
        <w:rPr>
          <w:i/>
        </w:rPr>
        <w:t>4857 sayılı Kanun m.74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İşveren veya işveren vekili ile insan kaynakları birimi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4857 sayılı İş Kanunu 74 üncü maddede süt izninin kullandırılması için ayrıca bir bekleme süresi öngörmez. Çocuk bir yaşını dolduruncaya kadar hak devam ettiğinden talep, doğum izni sonrasında işe dönüşte ve kullanım saatleri belirtilerek derhâl yazılı yapılır.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4857 sayılı Kanun m.74</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günlük bir buçuk saat süt izninin işçinin belirttiği saatlerde kullandırılması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İŞVEREN VEYA İŞVEREN VEKİLİ İLE İNSAN KAYNAKLARI BİRİMİ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süt izninin kullandırılması talep dilekçesi kapsamında, aşağıda açıklanan somut olay ve ekli belgelere dayanılarak günlük bir buçuk saat süt izninin işçinin belirttiği saatlerde kullandırılması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Çocuk henüz bir yaşını doldurmamış olmasına rağmen süt izni hiç kullandırılmamakta, işveren tarafından tek taraflı saate bağlanmakta veya izin nedeniyle ücret ve devam kaydında kesinti yapılmaktadır. Bu sonuç Ek-[numara] belgesi ile doğrulanmaktadır. Belgenin tarihi, düzenleyeni ve olaya bağlantısı aşağıdaki delil listesinde ayrıca gösterilmiştir.</w:t>
      </w:r>
    </w:p>
    <w:p>
      <w:r/>
    </w:p>
    <w:p>
      <w:r>
        <w:t>4. Hukuki değerlendirme</w:t>
      </w:r>
    </w:p>
    <w:p>
      <w:r>
        <w:t>4857 sayılı Kanun 74 uyarınca kadın işçiye bir yaşından küçük çocuğunu emzirmesi için günde toplam bir buçuk saat süt izni verilir. Bu sürenin hangi saatler arasında ve kaça bölünerek kullanılacağını işçi belirler; süt izni günlük çalışma süresinden sayılır ve ücret kesintisine konu edilemez. Somut olayda [belge ve olgu] bu hükmün aradığı koşulu karşılamaktadır. Karşılaştırma, varsayıma değil dilekçe ekindeki tarihli kayıtlara dayanmaktadır.</w:t>
      </w:r>
    </w:p>
    <w:p>
      <w:r/>
    </w:p>
    <w:p>
      <w:r>
        <w:t>5. Süre ve yetki</w:t>
      </w:r>
    </w:p>
    <w:p>
      <w:r>
        <w:t>4857 sayılı İş Kanunu 74 üncü maddede süt izninin kullandırılması için ayrıca bir bekleme süresi öngörmez. Çocuk bir yaşını dolduruncaya kadar hak devam ettiğinden talep, doğum izni sonrasında işe dönüşte ve kullanım saatleri belirtilerek derhâl yazılı yapılır. Başvuru İşveren veya işveren vekili ile insan kaynakları birimi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4857 sayılı Kanun 74 uyarınca kadın işçiye bir yaşından küçük çocuğunu emzirmesi için günde toplam bir buçuk saat süt izni verilir ve ilgili ikincil mevzuat.</w:t>
      </w:r>
    </w:p>
    <w:p>
      <w:r/>
    </w:p>
    <w:p>
      <w:pPr>
        <w:jc w:val="center"/>
      </w:pPr>
      <w:r>
        <w:rPr>
          <w:b/>
        </w:rPr>
        <w:t>DELİLLER</w:t>
      </w:r>
    </w:p>
    <w:p>
      <w:r>
        <w:t>1. Çocuğun doğum ve kimlik belgesi</w:t>
      </w:r>
    </w:p>
    <w:p>
      <w:r>
        <w:t>2. Doğum izni ve işe dönüş kayıtları</w:t>
      </w:r>
    </w:p>
    <w:p>
      <w:r>
        <w:t>3. Vardiya veya mesai çizelgesi</w:t>
      </w:r>
    </w:p>
    <w:p>
      <w:r>
        <w:t>4. Önceki izin talebi ve işveren cevabı</w:t>
      </w:r>
    </w:p>
    <w:p>
      <w:r>
        <w:t>5. Kurum ve dosya kayıtları ile gerektiğinde bilirkişi/uzman incelemesi</w:t>
      </w:r>
    </w:p>
    <w:p>
      <w:r>
        <w:t>6. Her türlü yasal delil</w:t>
      </w:r>
    </w:p>
    <w:p>
      <w:r/>
    </w:p>
    <w:p>
      <w:pPr>
        <w:jc w:val="center"/>
      </w:pPr>
      <w:r>
        <w:rPr>
          <w:b/>
        </w:rPr>
        <w:t>SONUÇ VE İSTEM</w:t>
      </w:r>
    </w:p>
    <w:p>
      <w:r>
        <w:t>Yukarıda açıklanan nedenlerle;</w:t>
      </w:r>
    </w:p>
    <w:p>
      <w:r>
        <w:t>1. Günlük bir buçuk saat süt izninin işçinin belirttiği saatlerde kullandırılması,</w:t>
      </w:r>
    </w:p>
    <w:p>
      <w:r>
        <w:t>2. İzin süresinin çalışma süresinden sayılması,</w:t>
      </w:r>
    </w:p>
    <w:p>
      <w:r>
        <w:t>3. Ücret ve özlük kayıtlarındaki kesintilerin düzeltilmesi,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https://www.mevzuat.gov.tr/mevzuatmetin/1.5.4857.pdf</w:t>
      </w:r>
    </w:p>
    <w:p>
      <w:r>
        <w:t>https://www.csgb.gov.tr/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Süt İzninin Kullandırılması Talep Dilekçesi</dc:title>
  <dc:subject>4857 sayılı Kanun m.74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