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GSM Taahhüt Cayma Bedeline İtiraz Dilekçesi</w:t>
      </w:r>
    </w:p>
    <w:p>
      <w:pPr>
        <w:jc w:val="center"/>
      </w:pPr>
      <w:r>
        <w:rPr>
          <w:i/>
        </w:rPr>
        <w:t>6502 sayılı Kanun m.52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GSM işletmecisinin tüketici şikâyet birimi; çözülmezse BTK Tüketici Şikâyet Sistemi ve parasal sınıra göre tüketici hakem heyeti veya tüketici mahkemesi</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Fatura tebliğ edilir edilmez işletmeciye itiraz edilir. Tüketici uyuşmazlıklarında özel bir fatura itiraz süresi öngörülmemiş olsa da borcun kesinleşmesi ve takip riskine karşı başvuru geciktirilmez; tüketici hakem heyeti başvurusunda 6502 sayılı Kanundaki zamanaşımı hükümleri gözetilir.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6502 sayılı Kanun m.52</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cayma bedeli hesap kalemlerinin açıklanması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GSM İŞLETMECİSİNİN TÜKETİCİ ŞİKÂYET BİRİMİ; ÇÖZÜLMEZSE BTK TÜKETİCİ ŞİKÂYET SİSTEMİ VE PARASAL SINIRA GÖRE TÜKETİCİ HAKEM HEYETİ VEYA TÜKETİCİ MAHKEMESİ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gsm taahhüt cayma bedeline itiraz dilekçesi kapsamında, aşağıda açıklanan somut olay ve ekli belgelere dayanılarak cayma bedeli hesap kalemlerinin açıklanması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İşletmeci, sağlanan fayda ve kalan dönem karşılaştırmasını göstermeden, kullanılan indirimleri aşan veya taahhütsüz toplamdan yüksek bir cayma bedeli faturalandırmıştır. Bu sonuç Ek-[numara] belgesi ile doğrulanmaktadır. Belgenin tarihi, düzenleyeni ve olaya bağlantısı aşağıdaki delil listesinde ayrıca gösterilmiştir.</w:t>
      </w:r>
    </w:p>
    <w:p>
      <w:r/>
    </w:p>
    <w:p>
      <w:r>
        <w:t>4. Hukuki değerlendirme</w:t>
      </w:r>
    </w:p>
    <w:p>
      <w:r>
        <w:t>5809 sayılı Kanun ve Elektronik Haberleşme Sektörüne İlişkin Tüketici Hakları Yönetmeliği uyarınca cayma bedeli, taahhüt süresince sağlanan indirim-cihaz-diğer faydaların tahsil edilmemiş toplamı ile kalan dönemde tahakkuk edecek ücret toplamından abone lehine düşük olanı aşamaz. Hizmet kalitesi veya yeni adreste eşdeğer hizmet sunulamaması gibi düzenlenmiş istisnalar ayrıca değerlendirilir. Somut olayda [belge ve olgu] bu hükmün aradığı koşulu karşılamaktadır. Karşılaştırma, varsayıma değil dilekçe ekindeki tarihli kayıtlara dayanmaktadır.</w:t>
      </w:r>
    </w:p>
    <w:p>
      <w:r/>
    </w:p>
    <w:p>
      <w:r>
        <w:t>5. Süre ve yetki</w:t>
      </w:r>
    </w:p>
    <w:p>
      <w:r>
        <w:t>Fatura tebliğ edilir edilmez işletmeciye itiraz edilir. Tüketici uyuşmazlıklarında özel bir fatura itiraz süresi öngörülmemiş olsa da borcun kesinleşmesi ve takip riskine karşı başvuru geciktirilmez; tüketici hakem heyeti başvurusunda 6502 sayılı Kanundaki zamanaşımı hükümleri gözetilir. Başvuru GSM işletmecisinin tüketici şikâyet birimi; çözülmezse BTK Tüketici Şikâyet Sistemi ve parasal sınıra göre tüketici hakem heyeti veya tüketici mahkemesi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5809 sayılı Kanun ve Elektronik Haberleşme Sektörüne İlişkin Tüketici Hakları Yönetmeliği uyarınca cayma bedeli, taahhüt süresince sağlanan indirim-cihaz-diğer faydaların tahsil edilmemiş toplamı ile kalan dönemde tahakkuk edecek ücret toplamından abone lehine düşük olanı aşamaz ve ilgili ikincil mevzuat.</w:t>
      </w:r>
    </w:p>
    <w:p>
      <w:r/>
    </w:p>
    <w:p>
      <w:pPr>
        <w:jc w:val="center"/>
      </w:pPr>
      <w:r>
        <w:rPr>
          <w:b/>
        </w:rPr>
        <w:t>DELİLLER</w:t>
      </w:r>
    </w:p>
    <w:p>
      <w:r>
        <w:t>1. Abonelik sözleşmesi ve taahhütname</w:t>
      </w:r>
    </w:p>
    <w:p>
      <w:r>
        <w:t>2. Cayma bedelli fatura</w:t>
      </w:r>
    </w:p>
    <w:p>
      <w:r>
        <w:t>3. Aylık indirim ve cihaz ödeme dökümü</w:t>
      </w:r>
    </w:p>
    <w:p>
      <w:r>
        <w:t>4. Fesih talebi ile işletmeci cevapları</w:t>
      </w:r>
    </w:p>
    <w:p>
      <w:r>
        <w:t>5. Kurum ve dosya kayıtları ile gerektiğinde bilirkişi/uzman incelemesi</w:t>
      </w:r>
    </w:p>
    <w:p>
      <w:r>
        <w:t>6. Her türlü yasal delil</w:t>
      </w:r>
    </w:p>
    <w:p>
      <w:r/>
    </w:p>
    <w:p>
      <w:pPr>
        <w:jc w:val="center"/>
      </w:pPr>
      <w:r>
        <w:rPr>
          <w:b/>
        </w:rPr>
        <w:t>SONUÇ VE İSTEM</w:t>
      </w:r>
    </w:p>
    <w:p>
      <w:r>
        <w:t>Yukarıda açıklanan nedenlerle;</w:t>
      </w:r>
    </w:p>
    <w:p>
      <w:r>
        <w:t>1. Cayma bedeli hesap kalemlerinin açıklanması,</w:t>
      </w:r>
    </w:p>
    <w:p>
      <w:r>
        <w:t>2. Abone lehine düşük tutara göre yeniden hesaplama,</w:t>
      </w:r>
    </w:p>
    <w:p>
      <w:r>
        <w:t>3. Fazla tahakkukun iptali ve ödenmişse iadesi,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https://www.mevzuat.gov.tr/mevzuatmetin/yonetmelik/7.5.23480.pdf</w:t>
      </w:r>
    </w:p>
    <w:p>
      <w:r>
        <w:t>https://tuketici.btk.gov.tr/</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GSM Taahhüt Cayma Bedeline İtiraz Dilekçesi</dc:title>
  <dc:subject>6502 sayılı Kanun m.52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