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Türkiye Bankalar Birliği Risk Merkezi Kaydının Düzeltilmesi Dilekçesi</w:t>
      </w:r>
    </w:p>
    <w:p>
      <w:pPr>
        <w:jc w:val="center"/>
      </w:pPr>
      <w:r>
        <w:rPr>
          <w:i/>
        </w:rPr>
        <w:t>5411 sayılı Kanun Ek m.1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Hatalı kaydı Risk Merkezine bildiren banka, finansal kuruluş veya diğer üye; sonuç alınamazsa Türkiye Bankalar Birliği Risk Merkezi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Hatalı kayıt öğrenildiğinde gecikmeksizin bildirim kaynağı kuruluşa başvurulur. 5411 sayılı Kanun Ek 1'de özel bir bireysel düzeltme günü öngörülmez; ancak kredi değerlendirmesi devam ediyorsa incelemenin somut rapor numarasıyla süratle yapılması istenir.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5411 sayılı Kanun Ek m.1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bildirimin kaynak kayıtlarla karşılaştırılması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HATALI KAYDI RİSK MERKEZİNE BİLDİREN BANKA, FİNANSAL KURULUŞ VEYA DİĞER ÜYE; SONUÇ ALINAMAZSA TÜRKİYE BANKALAR BİRLİĞİ RİSK MERKEZİ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türkiye bankalar birliği risk merkezi kaydının düzeltilmesi dilekçesi kapsamında, aşağıda açıklanan somut olay ve ekli belgelere dayanılarak bildirimin kaynak kayıtlarla karşılaştırılması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Risk raporundaki kurum, ürün, bakiye, gecikme, takip veya kapanış bilgisi ödeme ve sözleşme kayıtlarıyla açıkça çelişmektedir.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5411 sayılı Kanun Ek 1 uyarınca Risk Merkezi, üyelerin müşterilerine ilişkin kredi ve risk bilgilerini toplar ve paylaşır. Kaydın asıl doğruluğundan veriyi bildiren üye sorumludur; kapanmış borcun açık, ödenmiş gecikmenin devam eden veya başkasına ait riskin ilgili kişiye ait gösterilmesi kaynak kuruluş kaydı düzeltilerek Risk Merkezine yeniden bildirilmelidir.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Hatalı kayıt öğrenildiğinde gecikmeksizin bildirim kaynağı kuruluşa başvurulur. 5411 sayılı Kanun Ek 1'de özel bir bireysel düzeltme günü öngörülmez; ancak kredi değerlendirmesi devam ediyorsa incelemenin somut rapor numarasıyla süratle yapılması istenir. Başvuru Hatalı kaydı Risk Merkezine bildiren banka, finansal kuruluş veya diğer üye; sonuç alınamazsa Türkiye Bankalar Birliği Risk Merkezi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5411 sayılı Kanun Ek 1 uyarınca Risk Merkezi, üyelerin müşterilerine ilişkin kredi ve risk bilgilerini toplar ve paylaşır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Risk Merkezi raporu ve rapor numarası</w:t>
      </w:r>
    </w:p>
    <w:p>
      <w:r>
        <w:t>2. Kredi veya ürün sözleşmesi</w:t>
      </w:r>
    </w:p>
    <w:p>
      <w:r>
        <w:t>3. Ödeme, kapama veya ibra belgeleri</w:t>
      </w:r>
    </w:p>
    <w:p>
      <w:r>
        <w:t>4. Kimlik karışıklığını gösteren kayıtlar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Bildirimin kaynak kayıtlarla karşılaştırılması,</w:t>
      </w:r>
    </w:p>
    <w:p>
      <w:r>
        <w:t>2. Yanlış bilginin üye sisteminde düzeltilmesi,</w:t>
      </w:r>
    </w:p>
    <w:p>
      <w:r>
        <w:t>3. Düzeltilmiş verinin Risk Merkezine gönderilmesi ve sonucun yazılı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https://www.mevzuat.gov.tr/mevzuatmetin/1.5.5411.pdf</w:t>
      </w:r>
    </w:p>
    <w:p>
      <w:r>
        <w:t>https://www.riskmerkezi.org/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Türkiye Bankalar Birliği Risk Merkezi Kaydının Düzeltilmesi Dilekçesi</dc:title>
  <dc:subject>5411 sayılı Kanun Ek m.1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