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Kişisel Veri İhlali Nedeniyle KVKK Şikâyet Dilekçesi</w:t>
      </w:r>
    </w:p>
    <w:p>
      <w:pPr>
        <w:jc w:val="center"/>
      </w:pPr>
      <w:r>
        <w:rPr>
          <w:i/>
        </w:rPr>
        <w:t>KVKK m.12, 13 ve 14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Kişisel Verileri Koruma Kurulu; ön koşul olarak veri sorumlusu</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Önce KVKK 13 uyarınca veri sorumlusuna başvurulur; veri sorumlusu en geç otuz günde cevap verir. Cevap yetersiz veya ret ise cevabın öğrenilmesinden itibaren otuz gün, her hâlde veri sorumlusuna başvurudan itibaren altmış gün içinde Kurula şikâyet edilir. Cevap yoksa altmış günlük süre esas alınır.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KVKK m.12, 13 ve 14</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ihlalin kapsamı ve nedeninin incelenmesi</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KİŞİSEL VERİLERİ KORUMA KURULU; ÖN KOŞUL OLARAK VERİ SORUMLUSU</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kişisel veri ihlali nedeniyle kvkk şikâyet dilekçesi kapsamında, aşağıda açıklanan somut olay ve ekli belgelere dayanılarak ihlalin kapsamı ve nedeninin incelenmesi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Yetkisiz erişim, yanlış alıcıya gönderim, hesap ele geçirme veya veri sızıntısı yaşanmış; veri sorumlusu kapsamı açıklamamış, koruma tedbiri almamış ya da ilgili kişiyi zamanında bilgilendirmemiştir. Bu sonuç Ek-[numara] belgesi ile doğrulanmaktadır. Belgenin tarihi, düzenleyeni ve olaya bağlantısı aşağıdaki delil listesinde ayrıca gösterilmiştir.</w:t>
      </w:r>
    </w:p>
    <w:p>
      <w:r/>
    </w:p>
    <w:p>
      <w:r>
        <w:t>4. Hukuki değerlendirme</w:t>
      </w:r>
    </w:p>
    <w:p>
      <w:r>
        <w:t>KVKK 12, veri sorumlusunu hukuka aykırı işleme ve erişimi önleyici, muhafazayı sağlayıcı teknik-idari tedbirleri almakla yükümlü kılar. İhlalin ilgili kişinin verilerini etkilemesi hâlinde veri sorumlusu olayı en kısa sürede ilgili kişiye ve Kurula bildirir; Kurulun 2019/10 sayılı kararında Kurula bildirim için bu süre yetmiş iki saat olarak yorumlanmıştır. Somut olayda [belge ve olgu] bu hükmün aradığı koşulu karşılamaktadır. Karşılaştırma, varsayıma değil dilekçe ekindeki tarihli kayıtlara dayanmaktadır.</w:t>
      </w:r>
    </w:p>
    <w:p>
      <w:r/>
    </w:p>
    <w:p>
      <w:r>
        <w:t>5. Süre ve yetki</w:t>
      </w:r>
    </w:p>
    <w:p>
      <w:r>
        <w:t>Önce KVKK 13 uyarınca veri sorumlusuna başvurulur; veri sorumlusu en geç otuz günde cevap verir. Cevap yetersiz veya ret ise cevabın öğrenilmesinden itibaren otuz gün, her hâlde veri sorumlusuna başvurudan itibaren altmış gün içinde Kurula şikâyet edilir. Cevap yoksa altmış günlük süre esas alınır. Başvuru Kişisel Verileri Koruma Kurulu; ön koşul olarak veri sorumlusu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KVKK 12, veri sorumlusunu hukuka aykırı işleme ve erişimi önleyici, muhafazayı sağlayıcı teknik-idari tedbirleri almakla yükümlü kılar ve ilgili ikincil mevzuat.</w:t>
      </w:r>
    </w:p>
    <w:p>
      <w:r/>
    </w:p>
    <w:p>
      <w:pPr>
        <w:jc w:val="center"/>
      </w:pPr>
      <w:r>
        <w:rPr>
          <w:b/>
        </w:rPr>
        <w:t>DELİLLER</w:t>
      </w:r>
    </w:p>
    <w:p>
      <w:r>
        <w:t>1. Veri sorumlusuna başvuru ve teslim kaydı</w:t>
      </w:r>
    </w:p>
    <w:p>
      <w:r>
        <w:t>2. İhlali gösteren e-posta, ekran veya bildirim</w:t>
      </w:r>
    </w:p>
    <w:p>
      <w:r>
        <w:t>3. Etkilenen veri kategorileri ve hesaplar</w:t>
      </w:r>
    </w:p>
    <w:p>
      <w:r>
        <w:t>4. Zarar azaltma adımları ile veri sorumlusu cevabı</w:t>
      </w:r>
    </w:p>
    <w:p>
      <w:r>
        <w:t>5. Kurum ve dosya kayıtları ile gerektiğinde bilirkişi/uzman incelemesi</w:t>
      </w:r>
    </w:p>
    <w:p>
      <w:r>
        <w:t>6. Her türlü yasal delil</w:t>
      </w:r>
    </w:p>
    <w:p>
      <w:r/>
    </w:p>
    <w:p>
      <w:pPr>
        <w:jc w:val="center"/>
      </w:pPr>
      <w:r>
        <w:rPr>
          <w:b/>
        </w:rPr>
        <w:t>SONUÇ VE İSTEM</w:t>
      </w:r>
    </w:p>
    <w:p>
      <w:r>
        <w:t>Yukarıda açıklanan nedenlerle;</w:t>
      </w:r>
    </w:p>
    <w:p>
      <w:r>
        <w:t>1. İhlalin kapsamı ve nedeninin incelenmesi,</w:t>
      </w:r>
    </w:p>
    <w:p>
      <w:r>
        <w:t>2. Hukuka aykırılığın giderilmesi ve güvenlik tedbirlerinin uygulanması,</w:t>
      </w:r>
    </w:p>
    <w:p>
      <w:r>
        <w:t>3. İlgili kişiye bilgi verilmesi ve gerekli idari işlemin tesis edilmesi,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https://www.mevzuat.gov.tr/mevzuatmetin/1.5.6698.pdf</w:t>
      </w:r>
    </w:p>
    <w:p>
      <w:r>
        <w:t>https://www.kvkk.gov.tr/Icerik/2063/Sikayet-Hakki</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Kişisel Veri İhlali Nedeniyle KVKK Şikâyet Dilekçesi</dc:title>
  <dc:subject>KVKK m.12, 13 ve 14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