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Dernek Üyeliğinden Çıkarma Kararının İptali Dava Dilekçesi</w:t>
      </w:r>
    </w:p>
    <w:p>
      <w:pPr>
        <w:jc w:val="center"/>
      </w:pPr>
      <w:r>
        <w:rPr>
          <w:i/>
        </w:rPr>
        <w:t>TMK m.67, 80 ve 83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Dernek merkezinin bulunduğu yer asliye hukuk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TMK 83 uyarınca genel kurulda bulunup karara katılmayan üye karar tarihinden; toplantıda bulunmayan üye öğrenme tarihinden itibaren bir ay ve her hâlde karar tarihinden itibaren üç ay içinde iptal davası açar. Yönetim kurulu gibi diğer organ kararlarında önce tüzükteki dernek içi denetim yolları tüketilir.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TMK m.67, 80 ve 83</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üyelikten çıkarma kararının iptali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DERNEK MERKEZİNİN BULUNDUĞU YER ASLİYE HUKUK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dernek üyeliğinden çıkarma kararının iptali dava dilekçesi kapsamında, aşağıda açıklanan somut olay ve ekli belgelere dayanılarak üyelikten çıkarma kararının iptali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Üye, tüzükte yer almayan bir nedenle, yetkisiz organ kararıyla, savunması alınmadan veya benzer durumdaki üyelere göre farklı işlemle dernekten çıkarılmıştır. Bu sonuç Ek-[numara] belgesi ile doğrulanmaktadır. Belgenin tarihi, düzenleyeni ve olaya bağlantısı aşağıdaki delil listesinde ayrıca gösterilmiştir.</w:t>
      </w:r>
    </w:p>
    <w:p>
      <w:r/>
    </w:p>
    <w:p>
      <w:r>
        <w:t>4. Hukuki değerlendirme</w:t>
      </w:r>
    </w:p>
    <w:p>
      <w:r>
        <w:t>Üyelikten çıkarma kararı dernek tüzüğündeki sebep, yetkili organ ve usule uymalı; üyeye isnadı öğrenme ve savunma imkânı tanımalıdır. Genel kurul kararına karşı TMK 83, diğer organ kararlarında iç denetim tamamlandıktan sonra yargı denetimi uygulanır. Yokluk ve mutlak butlan hâlleri saklıdır. Somut olayda [belge ve olgu] bu hükmün aradığı koşulu karşılamaktadır. Karşılaştırma, varsayıma değil dilekçe ekindeki tarihli kayıtlara dayanmaktadır.</w:t>
      </w:r>
    </w:p>
    <w:p>
      <w:r/>
    </w:p>
    <w:p>
      <w:r>
        <w:t>5. Süre ve yetki</w:t>
      </w:r>
    </w:p>
    <w:p>
      <w:r>
        <w:t>TMK 83 uyarınca genel kurulda bulunup karara katılmayan üye karar tarihinden; toplantıda bulunmayan üye öğrenme tarihinden itibaren bir ay ve her hâlde karar tarihinden itibaren üç ay içinde iptal davası açar. Yönetim kurulu gibi diğer organ kararlarında önce tüzükteki dernek içi denetim yolları tüketilir. Başvuru Dernek merkezinin bulunduğu yer asliye hukuk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Üyelikten çıkarma kararı dernek tüzüğündeki sebep, yetkili organ ve usule uymalı; üyeye isnadı öğrenme ve savunma imkânı tanımalıdır ve ilgili ikincil mevzuat.</w:t>
      </w:r>
    </w:p>
    <w:p>
      <w:r/>
    </w:p>
    <w:p>
      <w:pPr>
        <w:jc w:val="center"/>
      </w:pPr>
      <w:r>
        <w:rPr>
          <w:b/>
        </w:rPr>
        <w:t>DELİLLER</w:t>
      </w:r>
    </w:p>
    <w:p>
      <w:r>
        <w:t>1. Üyelik kayıtları ve dernek tüzüğü</w:t>
      </w:r>
    </w:p>
    <w:p>
      <w:r>
        <w:t>2. Çıkarma kararı ve tebliğ belgesi</w:t>
      </w:r>
    </w:p>
    <w:p>
      <w:r>
        <w:t>3. Savunma istemi, savunma ve iç itiraz belgeleri</w:t>
      </w:r>
    </w:p>
    <w:p>
      <w:r>
        <w:t>4. Genel kurul çağrı, gündem ve tutanakları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Üyelikten çıkarma kararının iptali,</w:t>
      </w:r>
    </w:p>
    <w:p>
      <w:r>
        <w:t>2. Üyelik haklarının dava sonuna kadar korunması için tedbir,</w:t>
      </w:r>
    </w:p>
    <w:p>
      <w:r>
        <w:t>3. Üye kayıt ve haklarının karar öncesi duruma getirilmesi,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https://www.mevzuat.gov.tr/mevzuatmetin/1.5.4721.pdf</w:t>
      </w:r>
    </w:p>
    <w:p>
      <w:r>
        <w:t>https://www.siviltoplum.gov.tr/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Dernek Üyeliğinden Çıkarma Kararının İptali Dava Dilekçesi</dc:title>
  <dc:subject>TMK m.67, 80 ve 83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