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t>ADİ ORTAKLIKTA YILLIK HESAP VE KAZANÇ PAYI TALEBİ</w:t>
      </w:r>
    </w:p>
    <w:p>
      <w:pPr>
        <w:widowControl/>
      </w:pPr>
      <w:r>
        <w:t>Talep eden ortak: [Ad soyad/unvan, adres]</w:t>
        <w:br/>
        <w:t>Muhatap yönetici: [Ad soyad/unvan, adres, görevin dayanağı]</w:t>
        <w:br/>
        <w:t>Ortaklık: [Sözleşme tarihi, adı/projesi ve amacı]</w:t>
        <w:br/>
        <w:t>Konu: TBK m.630/3 kapsamında [başlangıç-bitiş] dönemi hesabı ve gerçek ödenmemiş kazanç payı.</w:t>
      </w:r>
    </w:p>
    <w:p>
      <w:pPr>
        <w:keepNext/>
        <w:widowControl/>
      </w:pPr>
      <w:r>
        <w:rPr>
          <w:b/>
        </w:rPr>
        <w:t>Açıklamalar</w:t>
      </w:r>
    </w:p>
    <w:p>
      <w:pPr>
        <w:widowControl/>
      </w:pPr>
      <w:r>
        <w:t>1. [Gerçek sözleşme ve ortaklık kaydı] uyarınca belirtilen adi ortaklığın ortağıyım. Ortaklığı yönetme göreviniz [sözleşme/karar ve kapsam] kaydına dayanır. Başvuru [belirli hesap dönemi veya ayrı dönem listesi] hakkındadır.</w:t>
      </w:r>
    </w:p>
    <w:p>
      <w:pPr>
        <w:widowControl/>
      </w:pPr>
      <w:r>
        <w:t>2. İlgili dönem için mevcut hesap ve ödeme bilgileri [gerçek rapor, gönderim, önceki talep veya eksik durum] şeklindedir. Hesap hiç verilmemesi ile verilmiş hesabın eksikliği ayrı açıklanmıştır. Önceki kazanç payı ödemeleri [gerçek belge listesi] olup aynı tutar yeniden istenmemektedir.</w:t>
      </w:r>
    </w:p>
    <w:p>
      <w:pPr>
        <w:widowControl/>
      </w:pPr>
      <w:r>
        <w:t>3. Kazanç paylaşımının dayanağı [gerçek sözleşme hükmü veya TBK m.623 kapsamında uygulanacak kural] şeklindedir. Katılım payı, avans, gider alacağı ve kazanç payı ayrı kalemler olarak gösterilmelidir. Kesin tutarı belgelenmiş kalan pay [gerçek hesap ve ek] olup henüz belirlenmeyen kalem için rakam üretilmemiştir.</w:t>
      </w:r>
    </w:p>
    <w:p>
      <w:pPr>
        <w:keepNext/>
        <w:widowControl/>
      </w:pPr>
      <w:r>
        <w:rPr>
          <w:b/>
        </w:rPr>
        <w:t>Sonuç ve talepler</w:t>
      </w:r>
    </w:p>
    <w:p>
      <w:pPr>
        <w:widowControl/>
      </w:pPr>
      <w:r>
        <w:t>TBK m.630/3 uyarınca belirtilen yıllık hesabın, dönemin gelir-gider ve işlem dayanakları, kazanç sonucu, paylaşım yöntemi ve önceki ödemeler ayrı gösterilerek sunulmasını talep ediyorum. Hesap dönemini uzatan anlaşmaların kesin hükümsüz olduğu kanuni kural gözetilmelidir.</w:t>
      </w:r>
    </w:p>
    <w:p>
      <w:pPr>
        <w:widowControl/>
      </w:pPr>
      <w:r>
        <w:t>Gerçek dönem hesabı ve paylaşım dayanağı üzerinden tarafıma düşen, daha önce karşılanmamış kazanç payının ödenmesini; yapılacak ödemenin hangi dönem ve kaleme ilişkin olduğunun yazılı açıklanmasını istiyorum. Cevap ve rapor [iletişim/teslim yöntemi] üzerinden iletilmelidir.</w:t>
      </w:r>
    </w:p>
    <w:p>
      <w:pPr>
        <w:widowControl/>
      </w:pPr>
      <w:r>
        <w:t>Bu talep, katılım payı veya avansın kazanç diye ikinci kez istenmesi, gerçekleşmemiş kazancın kabulü yahut ortaklığın feshi anlamına gelmez. Hesabın teslim alınması, açıklanmamış bütün kalemlerin kabulü veya genel ibra olarak sunulmamalıdır.</w:t>
      </w:r>
    </w:p>
    <w:p>
      <w:pPr>
        <w:widowControl/>
      </w:pPr>
      <w:r>
        <w:t>Ekler: [Ortaklık ve yönetim belgesi]; [hesap dönemi listesi]; [paylaşım kaydı]; [önceki ödeme belgeleri]; [hesap-pay çizelgesi].</w:t>
        <w:br/>
        <w:t>Tarih: [Gerçek tarih]</w:t>
        <w:br/>
        <w:t>Ad soyad/unvan: [Bilgi]</w:t>
        <w:br/>
        <w:t>İmza: [İmza]</w:t>
      </w:r>
    </w:p>
    <w:p>
      <w:pPr>
        <w:widowControl/>
      </w:pPr>
      <w:r>
        <w:br w:type="page"/>
      </w:r>
    </w:p>
    <w:p>
      <w:pPr>
        <w:pStyle w:val="Title"/>
        <w:widowControl/>
      </w:pPr>
      <w:r>
        <w:t>Yıllık hesap, pay ve ödeme kontrolü</w:t>
      </w:r>
    </w:p>
    <w:p>
      <w:pPr>
        <w:widowControl/>
      </w:pPr>
      <w:r>
        <w:t>Dönem sonucu, paylaşım dayanağı ve karşılanmış ödemeler ayrı kaynaklarla gösterilir. Katılım, avans ve kazanç aynı kalem değildir.</w:t>
      </w:r>
    </w:p>
    <w:p>
      <w:pPr>
        <w:pStyle w:val="Heading1"/>
        <w:widowControl/>
      </w:pPr>
      <w:r>
        <w:t>Ek A Dönem hesabı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Kayıt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Gerçek belge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Dönem / ek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Kontrol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Ortaklık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[Sözleşme / yönetici]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tarih]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[Başvuranın sıfatı]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Hesap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[Rapor / kaynaklar]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[Başlangıç / bitiş]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[Son sürüm / eksik]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Paylaşım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[Sözleşme / m.623]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kapsam]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[Oran / ortak listesi]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Ek B Kazanç payı ve ödemeler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Kalem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Kaynak hesap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Tutar / kayıt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Ayrı kontrol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Gerçek pay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[Dönem sonucu]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[Belgeli tutar]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[Kazanç / diğer kalem]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Önceki ödeme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[Dekont / makbuz]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tarih / tutar]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[İlgili dönem]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Kalan pay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[Doğrulanmış hesap]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bakiye]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[Mükerrer istem yok]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Yeni ödeme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belge]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[Tarih / açıklama]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[Karşılanan kalem]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Yıllık yükümlülük</w:t>
      </w:r>
    </w:p>
    <w:p>
      <w:pPr>
        <w:widowControl/>
      </w:pPr>
      <w:r>
        <w:t>M.630/3 yılda en az bir kez hesap verme ve kazanç paylarını ödeme yükümlülüğünü düzenler. Hesap dönemini uzatan anlaşma kesin hükümsüzdür. Ortak olmayan yönetici için de aynı kural uygulanır.</w:t>
      </w:r>
    </w:p>
    <w:p>
      <w:pPr>
        <w:pStyle w:val="Heading1"/>
        <w:widowControl/>
      </w:pPr>
      <w:r>
        <w:t>Gönderim ve eksik cevap</w:t>
      </w:r>
    </w:p>
    <w:p>
      <w:pPr>
        <w:widowControl/>
      </w:pPr>
      <w:r>
        <w:t>Gönderim [gerçek kayıt]. Ulaşma [gerçek kayıt]. Cevap [rapor / ödeme]. Eksik dönem veya satır [somut bilgi]. Kanunda bulunmayan yedi günlük cevap süresi yazılmaz; hesap teslimi genel ibra sayılmaz.</w:t>
      </w:r>
    </w:p>
    <w:p>
      <w:pPr>
        <w:pStyle w:val="Heading1"/>
        <w:widowControl/>
      </w:pPr>
      <w:r>
        <w:t>Hukuki dayanak</w:t>
      </w:r>
    </w:p>
    <w:p>
      <w:pPr>
        <w:widowControl/>
      </w:pPr>
      <w:r>
        <w:t>6098 sayılı Türk Borçlar Kanunu m.630/3; ilgili m.620–623, 627 ve 631. Belirli yıllık hesap ve gerçek ödenmemiş kazanç payı talebi. 30 Eylül 2026.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/>
      <w:contextualSpacing/>
    </w:pPr>
    <w:rPr>
      <w:rFonts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Adi ortaklıkta yıllık hesap ve kazanç payı talep dilekçesi</dc:title>
  <dc:subject/>
  <dc:creator>Av. Halil BAKIRCI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