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w:body>
    <w:p>
      <w:pPr>
        <w:jc w:val="center"/>
        <w:spacing w:after="160" w:line="300" w:lineRule="auto"/>
      </w:pPr>
      <w:r>
        <w:rPr>
          <w:rFonts w:ascii="Times New Roman" w:hAnsi="Times New Roman" w:eastAsia="Times New Roman"/>
          <w:sz w:val="20"/>
          <w:szCs w:val="20"/>
          <w:b/>
        </w:rPr>
        <w:t xml:space="preserve">ÖRNEK DİLEKÇE • HUKUKİ KONTROL: 11.09.2026</w:t>
      </w:r>
    </w:p>
    <w:p>
      <w:pPr>
        <w:jc w:val="center"/>
        <w:spacing w:after="260" w:line="300" w:lineRule="auto"/>
      </w:pPr>
      <w:r>
        <w:rPr>
          <w:rFonts w:ascii="Times New Roman" w:hAnsi="Times New Roman" w:eastAsia="Times New Roman"/>
          <w:sz w:val="24"/>
          <w:szCs w:val="24"/>
          <w:b/>
        </w:rPr>
        <w:t xml:space="preserve">[İTİRAZ MERCİİ] NÖBETÇİ CEZA MAHKEMESİ / SULH CEZA HÂKİMLİĞİ’NE</w:t>
      </w:r>
    </w:p>
    <w:p>
      <w:pPr>
        <w:spacing w:after="90" w:line="300" w:lineRule="auto"/>
      </w:pPr>
      <w:r>
        <w:rPr>
          <w:rFonts w:ascii="Times New Roman" w:hAnsi="Times New Roman" w:eastAsia="Times New Roman"/>
          <w:sz w:val="22"/>
          <w:szCs w:val="22"/>
        </w:rPr>
        <w:t xml:space="preserve">ŞÜPHELİ / SANIK: [AD SOYAD / T.C. KİMLİK NO / ADRES]</w:t>
      </w:r>
    </w:p>
    <w:p>
      <w:pPr>
        <w:spacing w:after="90" w:line="300" w:lineRule="auto"/>
      </w:pPr>
      <w:r>
        <w:rPr>
          <w:rFonts w:ascii="Times New Roman" w:hAnsi="Times New Roman" w:eastAsia="Times New Roman"/>
          <w:sz w:val="22"/>
          <w:szCs w:val="22"/>
          <w:b/>
        </w:rPr>
        <w:t xml:space="preserve">VEKİLİ: Av. Halil Bakırcı</w:t>
      </w:r>
    </w:p>
    <w:p>
      <w:pPr>
        <w:spacing w:after="90" w:line="300" w:lineRule="auto"/>
      </w:pPr>
      <w:r>
        <w:rPr>
          <w:rFonts w:ascii="Times New Roman" w:hAnsi="Times New Roman" w:eastAsia="Times New Roman"/>
          <w:sz w:val="22"/>
          <w:szCs w:val="22"/>
        </w:rPr>
        <w:t xml:space="preserve">KAMU: [AD SOYAD / UNVAN / ADRES]</w:t>
      </w:r>
    </w:p>
    <w:p>
      <w:pPr>
        <w:spacing w:after="90" w:line="300" w:lineRule="auto"/>
      </w:pPr>
      <w:r>
        <w:rPr>
          <w:rFonts w:ascii="Times New Roman" w:hAnsi="Times New Roman" w:eastAsia="Times New Roman"/>
          <w:sz w:val="22"/>
          <w:szCs w:val="22"/>
        </w:rPr>
        <w:t xml:space="preserve">DAVA / DOSYA NO: [VARSA ESAS / TAKİP / BAŞVURU NO]</w:t>
      </w:r>
    </w:p>
    <w:p>
      <w:pPr>
        <w:spacing w:after="90" w:line="300" w:lineRule="auto"/>
      </w:pPr>
      <w:r>
        <w:rPr>
          <w:rFonts w:ascii="Times New Roman" w:hAnsi="Times New Roman" w:eastAsia="Times New Roman"/>
          <w:sz w:val="22"/>
          <w:szCs w:val="22"/>
        </w:rPr>
        <w:t xml:space="preserve">KONU: Ölçüsüz veya koşulları kalmayan adli kontrol yükümlülüğünün kaldırılması ya da hafifletilmesi.</w:t>
      </w:r>
    </w:p>
    <w:p>
      <w:pPr>
        <w:spacing w:after="90" w:line="300" w:lineRule="auto"/>
      </w:pPr>
      <w:r>
        <w:rPr>
          <w:rFonts w:ascii="Times New Roman" w:hAnsi="Times New Roman" w:eastAsia="Times New Roman"/>
          <w:sz w:val="22"/>
          <w:szCs w:val="22"/>
        </w:rPr>
        <w:t xml:space="preserve">DAVA DEĞERİ: [VARSA TUTAR]</w:t>
      </w:r>
    </w:p>
    <w:p>
      <w:pPr>
        <w:jc w:val="center"/>
        <w:spacing w:after="140" w:line="300" w:lineRule="auto"/>
        <w:keepNext/>
      </w:pPr>
      <w:r>
        <w:rPr>
          <w:rFonts w:ascii="Times New Roman" w:hAnsi="Times New Roman" w:eastAsia="Times New Roman"/>
          <w:sz w:val="23"/>
          <w:szCs w:val="23"/>
          <w:b/>
        </w:rPr>
        <w:t xml:space="preserve">AÇIKLAMALAR</w:t>
      </w:r>
    </w:p>
    <w:p>
      <w:pPr>
        <w:spacing w:after="110" w:line="300" w:lineRule="auto"/>
      </w:pPr>
      <w:r>
        <w:rPr>
          <w:rFonts w:ascii="Times New Roman" w:hAnsi="Times New Roman" w:eastAsia="Times New Roman"/>
          <w:sz w:val="22"/>
          <w:szCs w:val="22"/>
        </w:rPr>
        <w:t xml:space="preserve">1. Müvekkil hakkında [KARAR TARİHİ] tarihinde [ADLİ KONTROL TÜRÜ] şeklinde adli kontrol yükümlülüğü uygulanmıştır.</w:t>
      </w:r>
    </w:p>
    <w:p>
      <w:pPr>
        <w:spacing w:after="110" w:line="300" w:lineRule="auto"/>
      </w:pPr>
      <w:r>
        <w:rPr>
          <w:rFonts w:ascii="Times New Roman" w:hAnsi="Times New Roman" w:eastAsia="Times New Roman"/>
          <w:sz w:val="22"/>
          <w:szCs w:val="22"/>
        </w:rPr>
        <w:t xml:space="preserve">2. Soruşturma/kovuşturma dosyasındaki mevcut deliller büyük ölçüde toplanmış olup müvekkilin delillere müdahale etme imkânı bulunmamaktadır.</w:t>
      </w:r>
    </w:p>
    <w:p>
      <w:pPr>
        <w:spacing w:after="110" w:line="300" w:lineRule="auto"/>
      </w:pPr>
      <w:r>
        <w:rPr>
          <w:rFonts w:ascii="Times New Roman" w:hAnsi="Times New Roman" w:eastAsia="Times New Roman"/>
          <w:sz w:val="22"/>
          <w:szCs w:val="22"/>
        </w:rPr>
        <w:t xml:space="preserve">3. Müvekkilin sabit ikametgâhı, düzenli işi/aile bağları ve çağrılara uyumu kaçma şüphesinin somut olmadığını göstermektedir.</w:t>
      </w:r>
    </w:p>
    <w:p>
      <w:pPr>
        <w:spacing w:after="110" w:line="300" w:lineRule="auto"/>
      </w:pPr>
      <w:r>
        <w:rPr>
          <w:rFonts w:ascii="Times New Roman" w:hAnsi="Times New Roman" w:eastAsia="Times New Roman"/>
          <w:sz w:val="22"/>
          <w:szCs w:val="22"/>
        </w:rPr>
        <w:t xml:space="preserve">4. Uygulanan yükümlülük, aradan geçen süre ve dosyanın geldiği aşama itibarıyla ölçülülük ilkesini aşan sonuçlar doğurmaktadır.</w:t>
      </w:r>
    </w:p>
    <w:p>
      <w:pPr>
        <w:spacing w:after="110" w:line="300" w:lineRule="auto"/>
      </w:pPr>
      <w:r>
        <w:rPr>
          <w:rFonts w:ascii="Times New Roman" w:hAnsi="Times New Roman" w:eastAsia="Times New Roman"/>
          <w:sz w:val="22"/>
          <w:szCs w:val="22"/>
        </w:rPr>
        <w:t xml:space="preserve">5. CMK m.111 uyarınca şüpheli veya sanık adli kontrolün kaldırılmasını/değiştirilmesini her aşamada talep edebilir.</w:t>
      </w:r>
    </w:p>
    <w:p>
      <w:pPr>
        <w:spacing w:after="110" w:line="300" w:lineRule="auto"/>
      </w:pPr>
      <w:r>
        <w:rPr>
          <w:rFonts w:ascii="Times New Roman" w:hAnsi="Times New Roman" w:eastAsia="Times New Roman"/>
          <w:sz w:val="22"/>
          <w:szCs w:val="22"/>
        </w:rPr>
        <w:t xml:space="preserve">6. Daha hafif bir tedbirle yargılamanın amacı sağlanabileceğinden mevcut yükümlülüğün aynen sürdürülmesi gerekli değildir.</w:t>
      </w:r>
    </w:p>
    <w:p>
      <w:pPr>
        <w:spacing w:after="110" w:line="300" w:lineRule="auto"/>
      </w:pPr>
      <w:r>
        <w:rPr>
          <w:rFonts w:ascii="Times New Roman" w:hAnsi="Times New Roman" w:eastAsia="Times New Roman"/>
          <w:sz w:val="22"/>
          <w:szCs w:val="22"/>
        </w:rPr>
        <w:t xml:space="preserve">7. İşbu başvuru ölçüsüz veya koşulları kalmayan adli kontrol yükümlülüğünün kaldırılması ya da hafifletilmesi amacıyla hazırlanmıştır. Mahkemece/mercice inceleme yapılırken yalnız sonuç talebi değil, vakıa-delil bağlantısı ve 5271 sayılı CMK m. 109, m. 110, m. 111 ve m. 267-271 hükümleri birlikte değerlendirilmelidir.</w:t>
      </w:r>
    </w:p>
    <w:p>
      <w:pPr>
        <w:spacing w:after="110" w:line="300" w:lineRule="auto"/>
      </w:pPr>
      <w:r>
        <w:rPr>
          <w:rFonts w:ascii="Times New Roman" w:hAnsi="Times New Roman" w:eastAsia="Times New Roman"/>
          <w:sz w:val="22"/>
          <w:szCs w:val="22"/>
        </w:rPr>
        <w:t xml:space="preserve">8. Dosyaya sunulan her belge, hangi vakıayı ispatladığı belirtilerek numaralandırılmıştır. Adli Kontrol Kararına İtiraz ve Kaldırma Dilekçesi bakımından ispat yükünün taraflar arasındaki dağılımı ve re’sen araştırılacak hususlar, uyuşmazlığın niteliğine göre dikkate alınmalıdır.</w:t>
      </w:r>
    </w:p>
    <w:p>
      <w:pPr>
        <w:spacing w:after="110" w:line="300" w:lineRule="auto"/>
      </w:pPr>
      <w:r>
        <w:rPr>
          <w:rFonts w:ascii="Times New Roman" w:hAnsi="Times New Roman" w:eastAsia="Times New Roman"/>
          <w:sz w:val="22"/>
          <w:szCs w:val="22"/>
        </w:rPr>
        <w:t xml:space="preserve">9. Karşı tarafın cevap ve itirazları dosyadaki yazılı kayıtlarla karşılaştırılmalı; çelişki bulunan hususlarda ilgili kurum veya kuruluşlardan asıl kayıtlar getirtilmelidir.</w:t>
      </w:r>
    </w:p>
    <w:p>
      <w:pPr>
        <w:spacing w:after="110" w:line="300" w:lineRule="auto"/>
      </w:pPr>
      <w:r>
        <w:rPr>
          <w:rFonts w:ascii="Times New Roman" w:hAnsi="Times New Roman" w:eastAsia="Times New Roman"/>
          <w:sz w:val="22"/>
          <w:szCs w:val="22"/>
        </w:rPr>
        <w:t xml:space="preserve">10. Talep sonucu açık, infaz edilebilir ve tereddütsüz biçimde kurulmuştur. Miktarı yargılama sırasında bilirkişi veya kurum kayıtlarıyla belirlenebilecek kalemler yönünden usul kanununun izin verdiği talep biçimleri saklıdır.</w:t>
      </w:r>
    </w:p>
    <w:p>
      <w:pPr>
        <w:spacing w:after="80" w:line="300" w:lineRule="auto"/>
        <w:keepNext/>
      </w:pPr>
      <w:r>
        <w:rPr>
          <w:rFonts w:ascii="Times New Roman" w:hAnsi="Times New Roman" w:eastAsia="Times New Roman"/>
          <w:sz w:val="22"/>
          <w:szCs w:val="22"/>
          <w:b/>
        </w:rPr>
        <w:t xml:space="preserve">HUKUKİ NEDENLER</w:t>
      </w:r>
    </w:p>
    <w:p>
      <w:pPr>
        <w:spacing w:after="140" w:line="300" w:lineRule="auto"/>
      </w:pPr>
      <w:r>
        <w:rPr>
          <w:rFonts w:ascii="Times New Roman" w:hAnsi="Times New Roman" w:eastAsia="Times New Roman"/>
          <w:sz w:val="22"/>
          <w:szCs w:val="22"/>
        </w:rPr>
        <w:t xml:space="preserve">5271 sayılı CMK m. 109, m. 110, m. 111 ve m. 267-271 ve somut olaya uygulanacak sair mevzuat.</w:t>
      </w:r>
    </w:p>
    <w:p>
      <w:pPr>
        <w:spacing w:after="80" w:line="300" w:lineRule="auto"/>
        <w:keepNext/>
      </w:pPr>
      <w:r>
        <w:rPr>
          <w:rFonts w:ascii="Times New Roman" w:hAnsi="Times New Roman" w:eastAsia="Times New Roman"/>
          <w:sz w:val="22"/>
          <w:szCs w:val="22"/>
          <w:b/>
        </w:rPr>
        <w:t xml:space="preserve">DELİLLER</w:t>
      </w:r>
    </w:p>
    <w:p>
      <w:pPr>
        <w:spacing w:after="140" w:line="300" w:lineRule="auto"/>
      </w:pPr>
      <w:r>
        <w:rPr>
          <w:rFonts w:ascii="Times New Roman" w:hAnsi="Times New Roman" w:eastAsia="Times New Roman"/>
          <w:sz w:val="22"/>
          <w:szCs w:val="22"/>
        </w:rPr>
        <w:t xml:space="preserve">Adli kontrol kararı; İkametgâh belgesi; Çalışma/SGK kaydı; Aile bağlarını gösteren belgeler; Duruşma/sorgu tutanakları; Dosya kapsamındaki delil toplama durumu; gerektiğinde kurum kayıtları, keşif, bilirkişi, tanık ve her türlü yasal delil.</w:t>
      </w:r>
    </w:p>
    <w:p>
      <w:pPr>
        <w:jc w:val="center"/>
        <w:spacing w:after="120" w:line="300" w:lineRule="auto"/>
        <w:keepNext/>
      </w:pPr>
      <w:r>
        <w:rPr>
          <w:rFonts w:ascii="Times New Roman" w:hAnsi="Times New Roman" w:eastAsia="Times New Roman"/>
          <w:sz w:val="23"/>
          <w:szCs w:val="23"/>
          <w:b/>
        </w:rPr>
        <w:t xml:space="preserve">SONUÇ VE İSTEM</w:t>
      </w:r>
    </w:p>
    <w:p>
      <w:pPr>
        <w:spacing w:after="100" w:line="300" w:lineRule="auto"/>
      </w:pPr>
      <w:r>
        <w:rPr>
          <w:rFonts w:ascii="Times New Roman" w:hAnsi="Times New Roman" w:eastAsia="Times New Roman"/>
          <w:sz w:val="22"/>
          <w:szCs w:val="22"/>
        </w:rPr>
        <w:t xml:space="preserve">Yukarıda arz ve izah edilen nedenlerle ve Mahkemenizce/merciinizce re’sen gözetilecek hususlar saklı kalmak üzere;</w:t>
      </w:r>
    </w:p>
    <w:p>
      <w:pPr>
        <w:spacing w:after="90" w:line="300" w:lineRule="auto"/>
      </w:pPr>
      <w:r>
        <w:rPr>
          <w:rFonts w:ascii="Times New Roman" w:hAnsi="Times New Roman" w:eastAsia="Times New Roman"/>
          <w:sz w:val="22"/>
          <w:szCs w:val="22"/>
        </w:rPr>
        <w:t xml:space="preserve">1. Adli kontrol tedbirinin kaldırılmasına,</w:t>
      </w:r>
    </w:p>
    <w:p>
      <w:pPr>
        <w:spacing w:after="90" w:line="300" w:lineRule="auto"/>
      </w:pPr>
      <w:r>
        <w:rPr>
          <w:rFonts w:ascii="Times New Roman" w:hAnsi="Times New Roman" w:eastAsia="Times New Roman"/>
          <w:sz w:val="22"/>
          <w:szCs w:val="22"/>
        </w:rPr>
        <w:t xml:space="preserve">2. Mahkeme aksi kanaatte ise daha hafif ve ölçülü bir yükümlülüğe çevrilmesine,</w:t>
      </w:r>
    </w:p>
    <w:p>
      <w:pPr>
        <w:spacing w:after="90" w:line="300" w:lineRule="auto"/>
      </w:pPr>
      <w:r>
        <w:rPr>
          <w:rFonts w:ascii="Times New Roman" w:hAnsi="Times New Roman" w:eastAsia="Times New Roman"/>
          <w:sz w:val="22"/>
          <w:szCs w:val="22"/>
        </w:rPr>
        <w:t xml:space="preserve">3. İtirazın kabulü ile önceki kararın bu yönden kaldırılmasına,</w:t>
      </w:r>
    </w:p>
    <w:p>
      <w:pPr>
        <w:spacing w:after="220" w:line="300" w:lineRule="auto"/>
      </w:pPr>
      <w:r>
        <w:rPr>
          <w:rFonts w:ascii="Times New Roman" w:hAnsi="Times New Roman" w:eastAsia="Times New Roman"/>
          <w:sz w:val="22"/>
          <w:szCs w:val="22"/>
        </w:rPr>
        <w:t xml:space="preserve">4. Karar verilmesini saygıyla arz ve talep ederim. [TARİH]</w:t>
      </w:r>
    </w:p>
    <w:p>
      <w:pPr>
        <w:jc w:val="right"/>
        <w:spacing w:after="200" w:line="300" w:lineRule="auto"/>
      </w:pPr>
      <w:r>
        <w:rPr>
          <w:rFonts w:ascii="Times New Roman" w:hAnsi="Times New Roman" w:eastAsia="Times New Roman"/>
          <w:sz w:val="22"/>
          <w:szCs w:val="22"/>
          <w:b/>
        </w:rPr>
        <w:t xml:space="preserve">Şüpheli̇ / Sanik Vekili</w:t>
        <w:br/>
        <w:t xml:space="preserve">Av. Halil Bakırcı</w:t>
        <w:br/>
        <w:t xml:space="preserve">(E-İMZALIDIR)</w:t>
      </w:r>
    </w:p>
    <w:p>
      <w:pPr>
        <w:spacing w:after="80" w:line="300" w:lineRule="auto"/>
        <w:keepNext/>
      </w:pPr>
      <w:r>
        <w:rPr>
          <w:rFonts w:ascii="Times New Roman" w:hAnsi="Times New Roman" w:eastAsia="Times New Roman"/>
          <w:sz w:val="22"/>
          <w:szCs w:val="22"/>
          <w:b/>
        </w:rPr>
        <w:t xml:space="preserve">EKLER</w:t>
      </w:r>
    </w:p>
    <w:p>
      <w:pPr>
        <w:spacing w:after="60" w:line="300" w:lineRule="auto"/>
      </w:pPr>
      <w:r>
        <w:rPr>
          <w:rFonts w:ascii="Times New Roman" w:hAnsi="Times New Roman" w:eastAsia="Times New Roman"/>
          <w:sz w:val="21"/>
          <w:szCs w:val="21"/>
        </w:rPr>
        <w:t xml:space="preserve">1. Adli kontrol kararı</w:t>
      </w:r>
    </w:p>
    <w:p>
      <w:pPr>
        <w:spacing w:after="60" w:line="300" w:lineRule="auto"/>
      </w:pPr>
      <w:r>
        <w:rPr>
          <w:rFonts w:ascii="Times New Roman" w:hAnsi="Times New Roman" w:eastAsia="Times New Roman"/>
          <w:sz w:val="21"/>
          <w:szCs w:val="21"/>
        </w:rPr>
        <w:t xml:space="preserve">2. İkametgâh belgesi</w:t>
      </w:r>
    </w:p>
    <w:p>
      <w:pPr>
        <w:spacing w:after="60" w:line="300" w:lineRule="auto"/>
      </w:pPr>
      <w:r>
        <w:rPr>
          <w:rFonts w:ascii="Times New Roman" w:hAnsi="Times New Roman" w:eastAsia="Times New Roman"/>
          <w:sz w:val="21"/>
          <w:szCs w:val="21"/>
        </w:rPr>
        <w:t xml:space="preserve">3. Çalışma/SGK kaydı</w:t>
      </w:r>
    </w:p>
    <w:p>
      <w:pPr>
        <w:spacing w:after="60" w:line="300" w:lineRule="auto"/>
      </w:pPr>
      <w:r>
        <w:rPr>
          <w:rFonts w:ascii="Times New Roman" w:hAnsi="Times New Roman" w:eastAsia="Times New Roman"/>
          <w:sz w:val="21"/>
          <w:szCs w:val="21"/>
        </w:rPr>
        <w:t xml:space="preserve">4. Aile bağlarını gösteren belgeler</w:t>
      </w:r>
    </w:p>
    <w:p>
      <w:pPr>
        <w:spacing w:after="60" w:line="300" w:lineRule="auto"/>
      </w:pPr>
      <w:r>
        <w:rPr>
          <w:rFonts w:ascii="Times New Roman" w:hAnsi="Times New Roman" w:eastAsia="Times New Roman"/>
          <w:sz w:val="21"/>
          <w:szCs w:val="21"/>
        </w:rPr>
        <w:t xml:space="preserve">5. Duruşma/sorgu tutanakları</w:t>
      </w:r>
    </w:p>
    <w:p>
      <w:pPr>
        <w:spacing w:after="60" w:line="300" w:lineRule="auto"/>
      </w:pPr>
      <w:r>
        <w:rPr>
          <w:rFonts w:ascii="Times New Roman" w:hAnsi="Times New Roman" w:eastAsia="Times New Roman"/>
          <w:sz w:val="21"/>
          <w:szCs w:val="21"/>
        </w:rPr>
        <w:t xml:space="preserve">6. Dosya kapsamındaki delil toplama durumu</w:t>
      </w:r>
    </w:p>
    <w:p>
      <w:pPr>
        <w:jc w:val="center"/>
        <w:spacing w:after="120" w:line="300" w:lineRule="auto"/>
      </w:pPr>
      <w:r>
        <w:rPr>
          <w:rFonts w:ascii="Times New Roman" w:hAnsi="Times New Roman" w:eastAsia="Times New Roman"/>
          <w:sz w:val="21"/>
          <w:szCs w:val="21"/>
          <w:b/>
        </w:rPr>
        <w:t xml:space="preserve">DOSYAYA UYARLAMA NOTU</w:t>
      </w:r>
    </w:p>
    <w:p>
      <w:pPr>
        <w:spacing w:after="90" w:line="300" w:lineRule="auto"/>
      </w:pPr>
      <w:r>
        <w:rPr>
          <w:rFonts w:ascii="Times New Roman" w:hAnsi="Times New Roman" w:eastAsia="Times New Roman"/>
          <w:sz w:val="20"/>
          <w:szCs w:val="20"/>
        </w:rPr>
        <w:t xml:space="preserve">Bu örnek, mahkemeye veya ilgili yasal mercie sunulmadan önce gerçek taraf bilgileri, tarih, tutar, görev, yetki, süre, dava şartı, delil ve talep sonucu yönünden somut dosyaya uyarlanmalıdır. Köşeli parantez içindeki alanlar değiştirilmelidir. Örnekte yer almayan bir vakıa gerçek dosyada yoksa metinden çıkarılmalıdır.</w:t>
      </w:r>
    </w:p>
    <w:p>
      <w:pPr>
        <w:jc w:val="center"/>
        <w:spacing w:after="0" w:line="300" w:lineRule="auto"/>
      </w:pPr>
      <w:r>
        <w:rPr>
          <w:rFonts w:ascii="Times New Roman" w:hAnsi="Times New Roman" w:eastAsia="Times New Roman"/>
          <w:sz w:val="18"/>
          <w:szCs w:val="18"/>
          <w:b/>
        </w:rPr>
        <w:t xml:space="preserve">Hazırlayan: Av. Halil Bakırcı • Bakırcı &amp; Keskin Hukuk Bürosu • halilbakirci.av.tr</w:t>
      </w:r>
    </w:p>
    <w:sectPr>
      <w:pgSz w:w="11906" w:h="16838"/>
      <w:pgMar w:top="1134" w:right="1134" w:bottom="1134" w:left="1134" w:header="567" w:footer="567" w:gutter="0"/>
    </w:sectPr>
  </w:body>
</w:document>
</file>

<file path=docProps/app.xml><?xml version="1.0" encoding="utf-8"?>
<Properties xmlns="http://schemas.openxmlformats.org/officeDocument/2006/extended-properties" xmlns:vt="http://schemas.openxmlformats.org/officeDocument/2006/docPropsVTypes">
  <Application>Microsoft Office Word</Application>
  <Company>Bakırcı &amp; Keskin Hukuk Bürosu</Company>
</Properties>
</file>

<file path=docProps/core.xml><?xml version="1.0" encoding="utf-8"?>
<cp:coreProperties xmlns:cp="http://schemas.openxmlformats.org/package/2006/metadata/core-properties" xmlns:dc="http://purl.org/dc/elements/1.1/" xmlns:dcterms="http://purl.org/dc/terms/" xmlns:xsi="http://www.w3.org/2001/XMLSchema-instance">
  <dc:title>Adli Kontrol Kararına İtiraz ve Kaldırma Dilekçesi</dc:title>
  <dc:creator>Av. Halil Bakırcı</dc:creator>
  <cp:lastModifiedBy>Av. Halil Bakırcı</cp:lastModifiedBy>
  <dcterms:created xsi:type="dcterms:W3CDTF">2026-09-11T00:00:00Z</dcterms:created>
  <dcterms:modified xsi:type="dcterms:W3CDTF">2026-09-11T00:00:00Z</dcterms:modified>
</cp:coreProperties>
</file>