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[MUHATAP MİRASÇI / MİRASÇILARIN ADI SOYADI]’NA</w:t>
      </w:r>
    </w:p>
    <w:p>
      <w:pPr/>
      <w:r>
        <w:rPr>
          <w:b/>
        </w:rPr>
        <w:t>Başvuran:</w:t>
      </w:r>
      <w:r>
        <w:rPr>
          <w:b w:val="0"/>
        </w:rPr>
        <w:t xml:space="preserve"> [Ad soyad, adres, iletişim]</w:t>
      </w:r>
      <w:r>
        <w:br/>
      </w:r>
      <w:r>
        <w:rPr>
          <w:b/>
        </w:rPr>
        <w:t>Mirasbırakan:</w:t>
      </w:r>
      <w:r>
        <w:rPr>
          <w:b w:val="0"/>
        </w:rPr>
        <w:t xml:space="preserve"> [Ad soyad, ölüm tarihi]</w:t>
      </w:r>
      <w:r>
        <w:br/>
      </w:r>
      <w:r>
        <w:rPr>
          <w:b/>
        </w:rPr>
        <w:t>Mirasçılık belgesi:</w:t>
      </w:r>
      <w:r>
        <w:rPr>
          <w:b w:val="0"/>
        </w:rPr>
        <w:t xml:space="preserve"> [Düzenleyen, tarih, numara]</w:t>
      </w:r>
      <w:r>
        <w:br/>
      </w:r>
      <w:r>
        <w:rPr>
          <w:b/>
        </w:rPr>
        <w:t>Konu:</w:t>
      </w:r>
      <w:r>
        <w:rPr>
          <w:b w:val="0"/>
        </w:rPr>
        <w:t xml:space="preserve"> TMK m.653/2 uyarınca aile belgeleri ve özel anı değeri olan eşyanın satışına karşı çıkılmasıdır.</w:t>
      </w:r>
    </w:p>
    <w:p>
      <w:pPr/>
      <w:r>
        <w:rPr>
          <w:b w:val="0"/>
        </w:rPr>
        <w:t>Yukarıda belirtilen mirasbırakanın mirasçısıyım. Ekte listelenen [belgelerin / eşyanın açık tanımı ve adedi], [aileyle ilişki ve özel anı değerini gösteren somut açıklama] nedeniyle TMK m.653/2 kapsamında değerlendirilmelidir. Bu nitelik ve terekeyle bağlantıya ilişkin kayıtlar ekte gösterilmiştir.</w:t>
      </w:r>
    </w:p>
    <w:p>
      <w:pPr/>
      <w:r>
        <w:rPr>
          <w:b w:val="0"/>
        </w:rPr>
        <w:t>[Satış hazırlığının öğrenildiği tarih ve somut kayıt] kapsamında, ek listede tanımlanan belgelerin ve eşyanın satılmasına açıkça karşı çıkıyorum. İtirazım, listedeki kalemlerin tamamını / [belirli numaraları] kapsamaktadır.</w:t>
      </w:r>
    </w:p>
    <w:p>
      <w:pPr/>
      <w:r>
        <w:rPr>
          <w:b w:val="0"/>
        </w:rPr>
        <w:t>TMK m.653/2 gereğince bir mirasçının karşı çıkması halinde bu eşyalar satılamaz. Anlaşmazlık halinde sulh hâkiminin kanunda düzenlenen özgüleme veya satış konusundaki karar yetkisi saklıdır. Önerdiğim koruma ve görüşme düzeni [yer, erişim ve görüşme önerisi] şeklindedir.</w:t>
      </w:r>
    </w:p>
    <w:p>
      <w:pPr/>
      <w:r>
        <w:rPr>
          <w:b/>
        </w:rPr>
        <w:t>Sonuç ve talep:</w:t>
      </w:r>
      <w:r>
        <w:rPr>
          <w:b w:val="0"/>
        </w:rPr>
        <w:t xml:space="preserve"> Belirtilen aile belgeleri ve eşyanın satış hazırlığının ve satış amacıyla tesliminin durdurulmasını, mevcut haliyle korunmasını, bulunduğu yer ve mevcut durumunun yazılı bildirilmesini talep ederim. Eşyanın kime özgüleneceği konusunda anlaşma sağlanamazsa TMK m.653/2'deki hukuki yolun değerlendirilmesi gerektiğini bildiririm. Bu itirazla eşyanın kendiliğinden mülkiyetime geçtiğini ileri sürmüyorum.</w:t>
      </w:r>
    </w:p>
    <w:p>
      <w:pPr/>
      <w:r>
        <w:rPr>
          <w:b/>
        </w:rPr>
        <w:t>Ekler:</w:t>
      </w:r>
      <w:r>
        <w:rPr>
          <w:b w:val="0"/>
        </w:rPr>
        <w:t xml:space="preserve"> Mirasçılık belgesi; numaralı eşya / belge listesi; aile bağı ve tereke bağlantısı kayıtları; varsa satış hazırlığına ilişkin kayıtlar.</w:t>
      </w:r>
    </w:p>
    <w:p>
      <w:pPr>
        <w:jc w:val="right"/>
      </w:pPr>
      <w:r>
        <w:rPr>
          <w:b w:val="0"/>
        </w:rPr>
        <w:t>[Tarih]</w:t>
      </w:r>
      <w:r>
        <w:br/>
      </w:r>
      <w:r>
        <w:rPr>
          <w:b w:val="0"/>
        </w:rPr>
        <w:t>[Ad soyad]</w:t>
      </w:r>
      <w:r>
        <w:br/>
      </w:r>
      <w:r>
        <w:rPr>
          <w:b w:val="0"/>
        </w:rPr>
        <w:t>[İmza]</w:t>
      </w:r>
    </w:p>
    <w:p>
      <w:r>
        <w:br w:type="page"/>
      </w:r>
    </w:p>
    <w:p>
      <w:pPr>
        <w:pStyle w:val="Title"/>
      </w:pPr>
      <w:r>
        <w:t>Aile belgesi ve eşya hazırlık formu</w:t>
      </w:r>
    </w:p>
    <w:p>
      <w:r>
        <w:t>Her kalemi ayrı numaralandırın. Tereke bağlantısı ile özel anı değerini ayrı açıklayın. Görülmeyen içeriği tahmin etmeyin.</w:t>
      </w:r>
    </w:p>
    <w:p>
      <w:pPr>
        <w:pStyle w:val="Heading2"/>
      </w:pPr>
      <w:r>
        <w:t>Miras ve muhataplar</w:t>
      </w:r>
    </w:p>
    <w:p>
      <w:r>
        <w:t>Mirasbırakan / ölüm tarihi: [Doldurunuz]</w:t>
        <w:br/>
        <w:t>Başvuran / mirasçılık belgesi: [Doldurunuz]</w:t>
        <w:br/>
        <w:t>Muhataplar ve adresleri: [Doldurunuz]</w:t>
        <w:br/>
        <w:t>Eşyayı elinde tutan kişi / sıfatı: [Doldurunuz]</w:t>
        <w:br/>
        <w:t>Varsa temsilci / yetki belgesi: [Doldurunuz]</w:t>
      </w:r>
    </w:p>
    <w:p>
      <w:pPr>
        <w:pStyle w:val="Heading2"/>
      </w:pPr>
      <w:r>
        <w:t>Her kalem için tanımlama</w:t>
      </w:r>
    </w:p>
    <w:p>
      <w:r>
        <w:t>Kalem no / belge veya eşya türü: [Doldurunuz]</w:t>
        <w:br/>
        <w:t>Adet / sayfa / dosya veya kutu: [Biliniyorsa]</w:t>
        <w:br/>
        <w:t>Ayırt edici özellik / fotoğraf no: [Doldurunuz]</w:t>
        <w:br/>
        <w:t>Terekeye aitliğin dayanağı: [Belge ve açıklama]</w:t>
        <w:br/>
        <w:t>Aile için özel anı bağı: [Kişi / olay / dönem]</w:t>
        <w:br/>
        <w:t>Bu bağı gösteren kayıt: [Doldurunuz]</w:t>
        <w:br/>
        <w:t>Bütünlük iddiası varsa parçalar ve bağları: [Ayrıca belirtiniz]</w:t>
      </w:r>
    </w:p>
    <w:p>
      <w:pPr>
        <w:pStyle w:val="Heading2"/>
      </w:pPr>
      <w:r>
        <w:t>Satış hazırlığı ve koruma</w:t>
      </w:r>
    </w:p>
    <w:p>
      <w:r>
        <w:t>Bilinen satış hazırlığı / öğrenme tarihi: [Doldurunuz]</w:t>
        <w:br/>
        <w:t>İlan veya yazışma kaydı: [Varsa]</w:t>
        <w:br/>
        <w:t>İtirazın kapsadığı liste numaraları: [Doldurunuz]</w:t>
        <w:br/>
        <w:t>Önerilen saklama yeri ve erişim düzeni: [Doldurunuz]</w:t>
        <w:br/>
        <w:t>Bilinen özel kanun veya kayıt durumu: [Varsa]</w:t>
      </w:r>
    </w:p>
    <w:p>
      <w:r>
        <w:rPr>
          <w:sz w:val="20"/>
        </w:rPr>
        <w:t>TMK m.653/2: Bir mirasçının karşı çıkması halinde aile belgeleri ve aile için özel anı değeri olan eşya satılamaz. Anlaşmazlıkta sulh hâkiminin özgüleme veya satış kararı verme yetkisi saklıdır. İtiraz kendiliğinden mülkiyet kazandırmaz.</w:t>
      </w:r>
    </w:p>
    <w:p>
      <w:r>
        <w:br w:type="page"/>
      </w:r>
    </w:p>
    <w:p>
      <w:pPr>
        <w:pStyle w:val="Title"/>
      </w:pPr>
      <w:r>
        <w:t>Gönderim ve koruma takibi</w:t>
      </w:r>
    </w:p>
    <w:p>
      <w:r>
        <w:t>Başvuranda kalır. Her muhataba gönderilen nüshayı ve ulaştığı tarihi ayrı kaydedin.</w:t>
      </w:r>
    </w:p>
    <w:p>
      <w:pPr>
        <w:pStyle w:val="Heading2"/>
      </w:pPr>
      <w:r>
        <w:t>Bildirim kayıtları</w:t>
      </w:r>
    </w:p>
    <w:p>
      <w:r>
        <w:t>İtiraz / ek liste tarihi: [Doldurunuz]</w:t>
        <w:br/>
        <w:t>Muhatap / gönderilen ekler: [Doldurunuz]</w:t>
        <w:br/>
        <w:t>Gönderim ve ulaşma kaydı: [Doldurunuz]</w:t>
        <w:br/>
        <w:t>Sonradan eklenen veya çıkarılan kalem: [Varsa tarih ve sebep]</w:t>
      </w:r>
    </w:p>
    <w:p>
      <w:pPr>
        <w:pStyle w:val="Heading2"/>
      </w:pPr>
      <w:r>
        <w:t>Cevap ve mevcut durum</w:t>
      </w:r>
    </w:p>
    <w:p>
      <w:r>
        <w:t>Cevap veren / tarih: [Doldurunuz]</w:t>
        <w:br/>
        <w:t>Satış hazırlığına ilişkin açıklama: [Doldurunuz]</w:t>
        <w:br/>
        <w:t>Eşyanın bulunduğu yer ve durum: [Doldurunuz]</w:t>
        <w:br/>
        <w:t>Listeyle fark / eksik kalem: [Varsa]</w:t>
        <w:br/>
        <w:t>Özgüleme konusunda tarafların istekleri: [Ayrı yazınız]</w:t>
      </w:r>
    </w:p>
    <w:p>
      <w:pPr>
        <w:pStyle w:val="Heading2"/>
      </w:pPr>
      <w:r>
        <w:t>Geçici koruma ve sonraki işlem</w:t>
      </w:r>
    </w:p>
    <w:p>
      <w:r>
        <w:t>Anlaşılan saklama / erişim düzeni: [Varsa]</w:t>
        <w:br/>
        <w:t>Teslim tarihi / veren ve alanın sıfatı: [Varsa]</w:t>
        <w:br/>
        <w:t>Teslim tutanağı / kalem ve fotoğraf no: [Varsa]</w:t>
        <w:br/>
        <w:t>Belge aslı / kopya ayrımı: [Doldurunuz]</w:t>
        <w:br/>
        <w:t>Devam eden anlaşmazlık: [Doldurunuz]</w:t>
        <w:br/>
        <w:t>İlgili başvuru veya dosya / takip tarihi: [Varsa]</w:t>
      </w:r>
    </w:p>
    <w:p>
      <w:r>
        <w:rPr>
          <w:sz w:val="20"/>
        </w:rPr>
        <w:t>TMK m.653/1 bütünlük oluşturan eşyanın ayrılmasını, m.653/2 satış itirazını düzenler; özel kanun hükümleri saklıdır. Sabit 7/15/30 günlük itiraz süresi öngörülmez. Bu bildirim mahkeme kararı değildir; mevcut dosya süreleri ayrıca izlenir.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 belgeleri ve anı eşyasının satışına itiraz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