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099</w:t>
      </w:r>
    </w:p>
    <w:p>
      <w:pPr>
        <w:pStyle w:val="Title"/>
        <w:jc w:val="center"/>
      </w:pPr>
      <w:r>
        <w:t>Araç Değer Kaybı Sigorta Başvuru Dilekçesi Örneği</w:t>
      </w:r>
    </w:p>
    <w:p>
      <w:pPr>
        <w:jc w:val="center"/>
      </w:pPr>
      <w:r>
        <w:rPr>
          <w:i/>
          <w:color w:val="475569"/>
        </w:rPr>
        <w:t>Trafik ve Sigorta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Kusurlu aracın zorunlu mali sorumluluk sigortacısı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 veya tahkimden önce sigortacıya yazılı başvuru yapılır; sigortacı on beş gün içinde yazılı cevap vermezse kanun yoluna gidilebilir.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Sigorta başvurusu dava veya tahkimden önce, belgeleri tam ve teslimi ispatlı şekilde yapılmalıdır.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KTK m. 90, 97 ve 109; Zorunlu Mali Sorumluluk Sigortası Genel Şartları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Kaza, kusur, onarım, önceki hasar ve değer kaybı miktarı gerekli belgelerle sigortacıya bildirilmelidir.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KUSURLU ARACIN ZORUNLU MALI SORUMLULUK SIGORTACISI'NA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Araç değer kaybının ödenmesi.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Dava veya tahkimden önce sigortacıya yazılı başvuru yapılır; sigortacı on beş gün içinde yazılı cevap vermezse kanun yoluna gidilebilir.</w:t>
      </w:r>
    </w:p>
    <w:p>
      <w:r>
        <w:t>2. Kaza ve kusur oranı: [SOMUT OLAYI TARİH, YER, KİŞİ VE BELGEYLE UYUMLU OLARAK AÇIKLAYIN].</w:t>
      </w:r>
    </w:p>
    <w:p>
      <w:r>
        <w:t>3. Araç onarımı: [SOMUT OLAYI TARİH, YER, KİŞİ VE BELGEYLE UYUMLU OLARAK AÇIKLAYIN].</w:t>
      </w:r>
    </w:p>
    <w:p>
      <w:r>
        <w:t>4. Önceki hasarlar: [SOMUT OLAYI TARİH, YER, KİŞİ VE BELGEYLE UYUMLU OLARAK AÇIKLAYIN].</w:t>
      </w:r>
    </w:p>
    <w:p>
      <w:r>
        <w:t>5. Değer kaybı hesabı: [SOMUT OLAYI TARİH, YER, KİŞİ VE BELGEYLE UYUMLU OLARAK AÇIKLAYIN].</w:t>
      </w:r>
    </w:p>
    <w:p>
      <w:r>
        <w:t>6. Sigorta şirketi ve poliçe: [SOMUT OLAYI TARİH, YER, KİŞİ VE BELGEYLE UYUMLU OLARAK AÇIKLAYIN].</w:t>
      </w:r>
    </w:p>
    <w:p>
      <w:r>
        <w:t>7. Temel hukuki sonuç: Kaza, kusur, onarım, önceki hasar ve değer kaybı miktarı gerekli belgelerle sigortacıya bildirilmelidir.</w:t>
      </w:r>
    </w:p>
    <w:p>
      <w:r>
        <w:t>8. Başvuru öncesi kontrol: Sigorta başvurusu dava veya tahkimden önce, belgeleri tam ve teslimi ispatlı şekilde yapılmalıdır.</w:t>
      </w:r>
    </w:p>
    <w:p>
      <w:pPr>
        <w:pStyle w:val="Heading1"/>
      </w:pPr>
      <w:r>
        <w:t>HUKUKİ NEDENLER</w:t>
      </w:r>
    </w:p>
    <w:p>
      <w:r>
        <w:t>KTK m. 90, 97 ve 109; Zorunlu Mali Sorumluluk Sigortası Genel Şartları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Kaza tespit tutanağı [EK NUMARASI / TARİH]</w:t>
      </w:r>
    </w:p>
    <w:p>
      <w:pPr>
        <w:pStyle w:val="ListBullet"/>
        <w:spacing w:after="60"/>
      </w:pPr>
      <w:r>
        <w:t>Kusur sonucu [EK NUMARASI / TARİH]</w:t>
      </w:r>
    </w:p>
    <w:p>
      <w:pPr>
        <w:pStyle w:val="ListBullet"/>
        <w:spacing w:after="60"/>
      </w:pPr>
      <w:r>
        <w:t>Ruhsat ve poliçe [EK NUMARASI / TARİH]</w:t>
      </w:r>
    </w:p>
    <w:p>
      <w:pPr>
        <w:pStyle w:val="ListBullet"/>
        <w:spacing w:after="60"/>
      </w:pPr>
      <w:r>
        <w:t>Onarım faturası ve ekspertiz [EK NUMARASI / TARİH]</w:t>
      </w:r>
    </w:p>
    <w:p>
      <w:pPr>
        <w:pStyle w:val="ListBullet"/>
        <w:spacing w:after="60"/>
      </w:pPr>
      <w:r>
        <w:t>Değer kaybı raporu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Araç değer kaybının ödenmesi,</w:t>
      </w:r>
    </w:p>
    <w:p>
      <w:r>
        <w:t>2. Temerrüt tarihinden faiz,</w:t>
      </w:r>
    </w:p>
    <w:p>
      <w:r>
        <w:t>3. Başvuru sonucunun on beş gün içinde bildirilmesi,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Kaza tespit tutanağı</w:t>
      </w:r>
    </w:p>
    <w:p>
      <w:r>
        <w:t>2. Kusur sonucu</w:t>
      </w:r>
    </w:p>
    <w:p>
      <w:r>
        <w:t>3. Ruhsat ve poliçe</w:t>
      </w:r>
    </w:p>
    <w:p>
      <w:r>
        <w:t>4. Onarım faturası ve ekspertiz</w:t>
      </w:r>
    </w:p>
    <w:p>
      <w:r>
        <w:t>5. Değer kaybı raporu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Dava veya tahkimden önce sigortacıya yazılı başvuru yapılır; sigortacı on beş gün içinde yazılı cevap vermezse kanun yoluna gidilebilir.</w:t>
      </w:r>
    </w:p>
    <w:p>
      <w:pPr>
        <w:pStyle w:val="Heading1"/>
      </w:pPr>
      <w:r>
        <w:t>Görev ve Yetki Kontrolü</w:t>
      </w:r>
    </w:p>
    <w:p>
      <w:r>
        <w:t>Kusurlu aracın zorunlu mali sorumluluk sigortacısı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Kaza ve kusur oranı → Kaza tespit tutanağı</w:t>
      </w:r>
    </w:p>
    <w:p>
      <w:pPr>
        <w:pStyle w:val="ListBullet"/>
        <w:spacing w:after="60"/>
      </w:pPr>
      <w:r>
        <w:t>Araç onarımı → Kusur sonucu</w:t>
      </w:r>
    </w:p>
    <w:p>
      <w:pPr>
        <w:pStyle w:val="ListBullet"/>
        <w:spacing w:after="60"/>
      </w:pPr>
      <w:r>
        <w:t>Önceki hasarlar → Ruhsat ve poliçe</w:t>
      </w:r>
    </w:p>
    <w:p>
      <w:pPr>
        <w:pStyle w:val="ListBullet"/>
        <w:spacing w:after="60"/>
      </w:pPr>
      <w:r>
        <w:t>Değer kaybı hesabı → Onarım faturası ve ekspertiz</w:t>
      </w:r>
    </w:p>
    <w:p>
      <w:pPr>
        <w:pStyle w:val="ListBullet"/>
        <w:spacing w:after="60"/>
      </w:pPr>
      <w:r>
        <w:t>Sigorta şirketi ve poliçe → Değer kaybı raporu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Araç Değer Kaybı Sigorta Başvuru Dilekçesi Örneği</dc:title>
  <dc:subject>Trafik ve Sigorta Hukuku</dc:subject>
  <dc:creator>Av. Halil Bakırcı</dc:creator>
  <cp:keywords>araç değer kaybı dilekçesi örneği, Word dilekçe, Trafik ve Sigorta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