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T.C. ADALET BAKANLIĞI</w:t>
      </w:r>
      <w:r>
        <w:br/>
      </w:r>
      <w:r>
        <w:rPr>
          <w:b/>
        </w:rPr>
        <w:t>ADLİ SİCİL VE İSTATİSTİK GENEL MÜDÜRLÜĞÜNE</w:t>
      </w:r>
    </w:p>
    <w:p>
      <w:pPr>
        <w:keepLines/>
      </w:pPr>
      <w:r>
        <w:rPr>
          <w:b/>
        </w:rPr>
        <w:t>BAŞVURAN:</w:t>
      </w:r>
      <w:r>
        <w:rPr>
          <w:b w:val="0"/>
        </w:rPr>
        <w:t xml:space="preserve"> [Ad soyad, T.C. kimlik numarası]</w:t>
      </w:r>
      <w:r>
        <w:br/>
      </w:r>
      <w:r>
        <w:rPr>
          <w:b/>
        </w:rPr>
        <w:t>ADRES:</w:t>
      </w:r>
      <w:r>
        <w:rPr>
          <w:b w:val="0"/>
        </w:rPr>
        <w:t xml:space="preserve"> [Bildirim adresi]</w:t>
      </w:r>
      <w:r>
        <w:br/>
      </w:r>
      <w:r>
        <w:rPr>
          <w:b/>
        </w:rPr>
        <w:t>KONU:</w:t>
      </w:r>
      <w:r>
        <w:rPr>
          <w:b w:val="0"/>
        </w:rPr>
        <w:t xml:space="preserve"> Aşağıda belirlenen arşiv kaydının 5352 sayılı Kanun m.12/1 kapsamında tamamen silinmesi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[Mahkeme adı] tarafından [esas numarası] E., [karar numarası] K. sayılı dosyada verilen ve [tarih] tarihinde kesinleşen mahkûmiyet, ekli güncel belgede arşiv kaydı olarak bulunmaktadır. Suç tarihi [tarih], suç ve uygulanan hüküm [suç ve kanun maddesi] şeklindedir.</w:t>
      </w:r>
    </w:p>
    <w:p>
      <w:pPr>
        <w:keepLines/>
      </w:pPr>
      <w:r>
        <w:rPr>
          <w:b w:val="0"/>
        </w:rPr>
        <w:t>2. Kaydın arşive alınma koşulları [tarih] tarihinde [belgelenen neden] ile oluşmuştur. Bu tarih ve neden, ekli [belgenin adı, düzenleyen merci ve tarih] ile gösterilmektedir.</w:t>
      </w:r>
    </w:p>
    <w:p>
      <w:pPr>
        <w:keepLines/>
      </w:pPr>
      <w:r>
        <w:rPr>
          <w:b w:val="0"/>
        </w:rPr>
        <w:t>3. Kayda uygulanmasını istediğim hüküm 5352 sayılı Kanun'un [12/1-c veya 12/1-b-1 veya 12/1-b-2: dosyaya uygun tek bent yazılacaktır] hükmüdür. Bu bentteki [5 / 15 / 30: uygun süre] yıllık süre [tarih] tarihinde tamamlanmıştır. Kayıt grubuna ilişkin açıklamam: [mahkûmiyetin neden seçilen bende girdiği ve varsa hak yoksunluğu doğuran kanun maddesi].</w:t>
      </w:r>
    </w:p>
    <w:p>
      <w:pPr>
        <w:keepLines/>
      </w:pPr>
      <w:r>
        <w:rPr>
          <w:b w:val="0"/>
        </w:rPr>
        <w:t>4. [Yalnız m.12/1-b-1 başvurusunda doldurulacaktır: Yasaklanmış hakların geri verilmesine ilişkin mahkeme, karar numarası ve kesinleşme tarihi; karar ektedir. Diğer başvurularda bu paragraf çıkarılacaktır.]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5352 sayılı Kanun m.12/1'in yukarıda belirtilen bendi ve m.14; dosyaya uygulanıyorsa geçici m.2.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Belirttiğim mahkûmiyete ilişkin arşiv kaydının, gösterilen kanuni koşulların gerçekleşmesi nedeniyle tamamen silinmesini ve işlem sonucunun tarafıma bildirilmesini arz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1. Güncel sicil ve arşiv belgesi. 2. Mahkûmiyet ve kesinleşme belgesi. 3. Arşive alınma koşulunun oluştuğu tarihi gösteren belge. 4. Dayanılıyorsa kesinleşmiş yasaklanmış hakların geri verilmesi kararı. 5. Diğer dayanak belgeler.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Adli Sicil Arşiv Kaydının Silinmesi Dilekçesi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