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AVUKATIN MESLEK SIRRI NEDENİYLE TANIKLIKTAN ÇEKİNME DİLEKÇESİ</w:t>
      </w:r>
    </w:p>
    <w:p>
      <w:pPr>
        <w:jc w:val="center"/>
      </w:pPr>
      <w:r>
        <w:rPr>
          <w:b/>
        </w:rPr>
        <w:t>[MAHKEMENİN TAM ADI] SAYIN HÂKİMLİĞİNE</w:t>
      </w:r>
    </w:p>
    <w:tbl>
      <w:tblPr>
        <w:tblW w:type="auto" w:w="0"/>
        <w:jc w:val="center"/>
        <w:tblLook w:firstColumn="1" w:firstRow="1" w:lastColumn="0" w:lastRow="0" w:noHBand="0" w:noVBand="1" w:val="04A0"/>
      </w:tblPr>
      <w:tblGrid>
        <w:gridCol w:w="1800"/>
        <w:gridCol w:w="7776"/>
      </w:tblGrid>
      <w:tr>
        <w:tc>
          <w:tcPr>
            <w:tcW w:type="dxa" w:w="1800"/>
            <w:vAlign w:val="center"/>
          </w:tcPr>
          <w:p>
            <w:r>
              <w:rPr>
                <w:b/>
              </w:rPr>
              <w:t>DOSYA NO</w:t>
            </w:r>
          </w:p>
        </w:tc>
        <w:tc>
          <w:tcPr>
            <w:tcW w:type="dxa" w:w="7776"/>
            <w:vAlign w:val="center"/>
          </w:tcPr>
          <w:p>
            <w:r>
              <w:t>[ESAS YILI / ESAS NUMARASI]</w:t>
            </w:r>
          </w:p>
        </w:tc>
      </w:tr>
      <w:tr>
        <w:tc>
          <w:tcPr>
            <w:tcW w:type="dxa" w:w="1800"/>
            <w:vAlign w:val="center"/>
          </w:tcPr>
          <w:p>
            <w:r>
              <w:rPr>
                <w:b/>
              </w:rPr>
              <w:t>TANIK AVUKAT</w:t>
            </w:r>
          </w:p>
        </w:tc>
        <w:tc>
          <w:tcPr>
            <w:tcW w:type="dxa" w:w="7776"/>
            <w:vAlign w:val="center"/>
          </w:tcPr>
          <w:p>
            <w:r>
              <w:t>[ADI SOYADI, BARO VE SİCİL NUMARASI]</w:t>
            </w:r>
          </w:p>
        </w:tc>
      </w:tr>
      <w:tr>
        <w:tc>
          <w:tcPr>
            <w:tcW w:type="dxa" w:w="1800"/>
            <w:vAlign w:val="center"/>
          </w:tcPr>
          <w:p>
            <w:r>
              <w:rPr>
                <w:b/>
              </w:rPr>
              <w:t>TEBLİĞ TARİHİ</w:t>
            </w:r>
          </w:p>
        </w:tc>
        <w:tc>
          <w:tcPr>
            <w:tcW w:type="dxa" w:w="7776"/>
            <w:vAlign w:val="center"/>
          </w:tcPr>
          <w:p>
            <w:r>
              <w:t>[TANIK DAVETİYESİNİN TEBLİĞ TARİHİ]</w:t>
            </w:r>
          </w:p>
        </w:tc>
      </w:tr>
      <w:tr>
        <w:tc>
          <w:tcPr>
            <w:tcW w:type="dxa" w:w="1800"/>
            <w:vAlign w:val="center"/>
          </w:tcPr>
          <w:p>
            <w:r>
              <w:rPr>
                <w:b/>
              </w:rPr>
              <w:t>DURUŞMA TARİHİ</w:t>
            </w:r>
          </w:p>
        </w:tc>
        <w:tc>
          <w:tcPr>
            <w:tcW w:type="dxa" w:w="7776"/>
            <w:vAlign w:val="center"/>
          </w:tcPr>
          <w:p>
            <w:r>
              <w:t>[ÇAĞRILDIĞI OTURUM TARİHİ]</w:t>
            </w:r>
          </w:p>
        </w:tc>
      </w:tr>
      <w:tr>
        <w:tc>
          <w:tcPr>
            <w:tcW w:type="dxa" w:w="1800"/>
            <w:vAlign w:val="center"/>
          </w:tcPr>
          <w:p>
            <w:r>
              <w:rPr>
                <w:b/>
              </w:rPr>
              <w:t>KONU</w:t>
            </w:r>
          </w:p>
        </w:tc>
        <w:tc>
          <w:tcPr>
            <w:tcW w:type="dxa" w:w="7776"/>
            <w:vAlign w:val="center"/>
          </w:tcPr>
          <w:p>
            <w:r>
              <w:t>1136 sayılı Avukatlık Kanunu m.36 ile 6100 sayılı HMK m.247, 249 ve 252 uyarınca, avukatlık görevi dolayısıyla edinilen ve kanun gereği sır olarak korunan hususlar hakkında tanıklıktan çekinme nedeninin bildirilmesi ve bu hususlar yönünden çekinmenin kabulü talebidir.</w:t>
            </w:r>
          </w:p>
        </w:tc>
      </w:tr>
    </w:tbl>
    <w:p>
      <w:pPr>
        <w:pStyle w:val="Heading1"/>
      </w:pPr>
      <w:r>
        <w:t>AÇIKLAMALAR</w:t>
      </w:r>
    </w:p>
    <w:p>
      <w:r>
        <w:t>1. Mahkemenizin yukarıda numarası belirtilen dosyasında [TANIK DAVETİYESİNDE YAZAN KONU] hakkında tanık olarak dinlenmek üzere [DURUŞMA TARİHİ] günlü oturuma çağrıldım. Tanık davetiyesi [TEBLİĞ TARİHİ] tarihinde tarafıma tebliğ edildi. Çağrının ve bu başvurunun dayanağı olan belgeler ekte sunulmuştur.</w:t>
      </w:r>
    </w:p>
    <w:p>
      <w:r>
        <w:t>2. [MÜVEKKİLİN VEYA İŞ SAHİBİNİN ADI, GEREKLİYSE] ile [İLİŞKİNİN BAŞLANGIÇ VE BİTİŞ TARİH ARALIĞI] döneminde [VEKÂLET / HUKUKİ DANIŞMA] ilişkisi kapsamında avukatlık görevi yürüttüm. Bu ilişkinin varlığı [SIRRI AÇIĞA ÇIKARMAYAN VE DOSYAYA SUNULMASI GEREKLİ BELGE] ile ortaya konmaktadır. Bu paragraf, görüşmelerin içeriğini veya hukuki değerlendirmeleri açıklamamaktadır.</w:t>
      </w:r>
    </w:p>
    <w:p>
      <w:r>
        <w:t>3. Tanık davetiyesinde belirtilen [SOMUT TANIKLIK KONUSU], tarafıma avukatlık görevimin ifası sırasında tevdi edilmiş veya bu görev nedeniyle öğrendiğim [SIR KAPSAMINDAKİ BİLGİ ALANININ İÇERİK AÇIKLAMAYAN TANIMI] ile doğrudan ilişkilidir. Korunan bilginin kendisinin dilekçeye yazılması, açıklanması kanunen yasak olan hususu ifşa edeceğinden, tanıklık konusunun mesleki ilişkiyle bağlantısı bu ölçüde sınırlandırılmıştır.</w:t>
      </w:r>
    </w:p>
    <w:p>
      <w:r>
        <w:t>4. 1136 sayılı Avukatlık Kanunu m.36, avukatın kendisine tevdi edilen veya görevi dolayısıyla öğrendiği hususları açığa vurmasını yasaklar. Aynı hüküm uyarınca bu hususlarda tanıklık iş sahibinin muvafakatine bağlıdır; avukat, muvafakat bulunsa dahi tanıklık etmekten çekinebilir. 6100 sayılı HMK m.249, kanun gereği sır olarak korunması gereken bilgiler hakkındaki çekinmeyi düzenler ve Avukatlık Kanunu hükmünü saklı tutar. Bu başvuru, yalnız mesleki sırla bağlantılı yukarıda sınırlandırılmış tanıklık konusu içindir.</w:t>
      </w:r>
    </w:p>
    <w:p>
      <w:r>
        <w:t>5. HMK m.252/1 uyarınca çekinme sebebini ve onu haklı gösteren dayanağı dinlenme gününden önce yazılı olarak bildiriyorum. Mahkemenizin, duruşmada bulunan tarafları dinleyerek HMK m.252/3 kapsamında çekinmenin haklılığı hakkında karar vermesini talep ediyorum. Önceden yapılan bu bildirim bakımından HMK m.252/2 hükmünün değerlendirilmesini de istiyorum.</w:t>
      </w:r>
    </w:p>
    <w:p>
      <w:pPr>
        <w:keepLines/>
      </w:pPr>
      <w:r>
        <w:t>6. Mesleki ilişkiyle ilgisiz, yalnız şahsi gözleme dayanan ve sır kapsamında bulunmayan ayrı bir vakıa mahkemece belirlenirse o konu, çekinme talebimin kapsamı dışında ayrıca değerlendirilebilir. Böyle bir ayrım yapılırken korunmuş bilgilerin içerik olarak açıklanmasını gerektiren soruların meslek sırrı bakımından ayrıca incelenmesini talep ediyorum.</w:t>
      </w:r>
    </w:p>
    <w:p>
      <w:pPr>
        <w:pStyle w:val="Heading1"/>
      </w:pPr>
      <w:r>
        <w:t>HUKUKİ NEDENLER</w:t>
      </w:r>
    </w:p>
    <w:p>
      <w:r>
        <w:t>1136 sayılı Avukatlık Kanunu m.36; 6100 sayılı Hukuk Muhakemeleri Kanunu m.247, 249, 251, 252 ve ilgili hükümler. HMK m.251 yönünden, somut çağrı konusunun istisna kapsamına girip girmediğinin de ilgili meslek sırrı kuralıyla birlikte değerlendirilmesini talep ederim.</w:t>
      </w:r>
    </w:p>
    <w:p>
      <w:pPr>
        <w:pStyle w:val="Heading1"/>
      </w:pPr>
      <w:r>
        <w:t>DELİLLER VE EKLER</w:t>
      </w:r>
    </w:p>
    <w:p>
      <w:r>
        <w:t>1. Tanık davetiyesinin örneği.</w:t>
      </w:r>
    </w:p>
    <w:p>
      <w:r>
        <w:t>2. [Mesleki ilişkinin varlığını sır içeriğini açıklamadan gösteren gerekli belge; yoksa bu satırı siliniz.]</w:t>
      </w:r>
    </w:p>
    <w:p>
      <w:r>
        <w:t>3. [Mahkemenin dosyasında zaten bulunan ilgili vekâletname veya belgeye dosya ve evrak tarihiyle atıf; yoksa bu satırı siliniz.]</w:t>
      </w:r>
    </w:p>
    <w:p>
      <w:pPr>
        <w:pStyle w:val="Heading1"/>
      </w:pPr>
      <w:r>
        <w:t>SONUÇ VE İSTEM</w:t>
      </w:r>
    </w:p>
    <w:p>
      <w:r>
        <w:t>Açıklanan nedenlerle, avukatlık görevi dolayısıyla edindiğim ve yukarıda kapsamı sınırlandırılan sır niteliğindeki hususlar hakkında tanıklıktan çekinme nedenimin kabulüne; bu hususlarda tanıklık yapmaya zorlanmamama; HMK m.252 uyarınca taraflar dinlenerek verilecek kararın tutanağa geçirilmesine ve önceden yazılı bildirimimin dosyaya kaydına karar verilmesini saygıyla arz ederim.</w:t>
      </w:r>
    </w:p>
    <w:p>
      <w:pPr>
        <w:jc w:val="right"/>
      </w:pPr>
      <w:r>
        <w:t>[BAŞVURU TARİHİ]</w:t>
      </w:r>
    </w:p>
    <w:p>
      <w:pPr>
        <w:jc w:val="right"/>
      </w:pPr>
      <w:r>
        <w:t>Tanık Avukat [ADI SOYADI]</w:t>
        <w:br/>
        <w:t>[İMZA / USULÜNE UYGUN E İMZA]</w:t>
      </w:r>
    </w:p>
    <w:sectPr w:rsidR="00FC693F" w:rsidRPr="0006063C" w:rsidSect="00034616">
      <w:footerReference w:type="default" r:id="rId9"/>
      <w:pgSz w:w="12240" w:h="15840"/>
      <w:pgMar w:top="1181" w:right="1296" w:bottom="1181"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Doldurulabilir örnek • Gerçek dosyaya sunmadan önce köşeli alanları tamamlayın ve kullanılmayan seçenekleri silin.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Times New Roman" w:hAnsi="Times New Roman"/>
      <w:b/>
      <w:bCs/>
      <w:sz w:val="2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Times New Roman" w:hAnsi="Times New Roman"/>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Bdr>
        <w:bottom w:val="nil"/>
      </w:pBdr>
    </w:pPr>
    <w:rPr>
      <w:rFonts w:asciiTheme="majorHAnsi" w:eastAsiaTheme="majorEastAsia" w:hAnsiTheme="majorHAnsi" w:cstheme="majorBidi" w:ascii="Times New Roman" w:hAnsi="Times New Roman"/>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