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[YETKİLİ YER] TÜKETİCİ MAHKEMESİNE</w:t>
      </w:r>
    </w:p>
    <w:p>
      <w:pPr>
        <w:keepLines/>
      </w:pPr>
      <w:r>
        <w:rPr>
          <w:b/>
        </w:rPr>
        <w:t>DAVACI:</w:t>
      </w:r>
      <w:r>
        <w:rPr>
          <w:b w:val="0"/>
        </w:rPr>
        <w:t xml:space="preserve"> [Ad soyad, T.C. kimlik no, adres]</w:t>
      </w:r>
      <w:r>
        <w:br/>
      </w:r>
      <w:r>
        <w:rPr>
          <w:b/>
        </w:rPr>
        <w:t>DAVALI SATICI:</w:t>
      </w:r>
      <w:r>
        <w:rPr>
          <w:b w:val="0"/>
        </w:rPr>
        <w:t xml:space="preserve"> [Tam unvan ve adres]</w:t>
      </w:r>
      <w:r>
        <w:br/>
      </w:r>
      <w:r>
        <w:rPr>
          <w:b/>
        </w:rPr>
        <w:t>DAVA DEĞERİ:</w:t>
      </w:r>
      <w:r>
        <w:rPr>
          <w:b w:val="0"/>
        </w:rPr>
        <w:t xml:space="preserve"> [Değişim talebinin parasal değeri] TL</w:t>
      </w:r>
      <w:r>
        <w:br/>
      </w:r>
      <w:r>
        <w:rPr>
          <w:b/>
        </w:rPr>
        <w:t>ARABULUCULUK:</w:t>
      </w:r>
      <w:r>
        <w:rPr>
          <w:b w:val="0"/>
        </w:rPr>
        <w:t xml:space="preserve"> [Büro/dosya no, son tutanak tarihi]</w:t>
      </w:r>
      <w:r>
        <w:br/>
      </w:r>
      <w:r>
        <w:rPr>
          <w:b/>
        </w:rPr>
        <w:t>KONU:</w:t>
      </w:r>
      <w:r>
        <w:rPr>
          <w:b w:val="0"/>
        </w:rPr>
        <w:t xml:space="preserve"> Ayıplı aracın ayıpsız misliyle değiştirilmesi.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[Tarih] tarihinde davalıdan kişisel kullanım amacıyla [marka, model, model yılı, donanım, şasi ve plaka] aracı satın aldım. [Bedel] TL ödedim ve aracı [tarih] tarihinde teslim aldım. Satış ve teslim kayıtları ektedir.</w:t>
      </w:r>
    </w:p>
    <w:p>
      <w:pPr>
        <w:keepLines/>
      </w:pPr>
      <w:r>
        <w:rPr>
          <w:b w:val="0"/>
        </w:rPr>
        <w:t>2. [Tarih ve kilometre] itibarıyla ortaya çıkan [somut arıza/eksiklik], [tarih ve numaralı teknik kayıt] ile belirlenmiştir. Satışta taahhüt edilen nitelik [açıklama], mevcut eksiklik [açıklama]dır. Ayıbın teslimle ilişkisi ve kullanım üzerindeki etkisi [belgeye dayalı açıklama]dır.</w:t>
      </w:r>
    </w:p>
    <w:p>
      <w:pPr>
        <w:keepLines/>
      </w:pPr>
      <w:r>
        <w:rPr>
          <w:b w:val="0"/>
        </w:rPr>
        <w:t>3. 6502 sayılı Kanun m.11/1-ç uyarınca ayıpsız misille değişim hakkımı [tarih ve kanal] ile davalıya bildirdim. Bildirim kaydı ve davalının [cevabı/cevapsızlığı] ektedir. Talep yasal sürede yerine getirilmemiştir.</w:t>
      </w:r>
    </w:p>
    <w:p>
      <w:pPr>
        <w:keepLines/>
      </w:pPr>
      <w:r>
        <w:rPr>
          <w:b w:val="0"/>
        </w:rPr>
        <w:t>4. Talebim, satışa konu aracın aynı sözleşmesel niteliklerdeki ayıpsız misliyle değiştirilmesidir. Değişimin mümkün olduğu ve orantısız güçlük bulunmadığı yönündeki dayanaklarım [somut açıklama ve belgeler]dir. Araç, [adres] konumunda incelemeye ve değişim sırasında teslim edilmeye hazırdır.</w:t>
      </w:r>
    </w:p>
    <w:p>
      <w:pPr>
        <w:keepLines/>
      </w:pPr>
      <w:r>
        <w:rPr>
          <w:b w:val="0"/>
        </w:rPr>
        <w:t>5. Dava şartı arabuluculuk süreci anlaşamama ile sonuçlanmıştır. Son tutanak ektedir. [Varsa garanti içi önceki onarım, tekrar arıza veya azami tamir süresi aşımına ait tarihler ve belgeler] ayrıca gösterilmiştir.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6502 m.8–12, 73 ve 73/A; uygulanıyorsa Garanti Belgesi Yönetmeliği m.9; HMK m.119, 190, 194, 266 ve 317–318.</w:t>
      </w:r>
    </w:p>
    <w:p>
      <w:pPr>
        <w:keepLines/>
      </w:pPr>
      <w:r>
        <w:rPr>
          <w:b/>
        </w:rPr>
        <w:t>DELİLLER:</w:t>
      </w:r>
      <w:r>
        <w:rPr>
          <w:b w:val="0"/>
        </w:rPr>
        <w:t xml:space="preserve"> Satış, ödeme ve teslim kayıtları; araç ve donanım bilgileri; teknik rapor, servis iş emirleri, değişim bildirimi ve cevap; [kurum, tarih ve numarasıyla istenen kayıtlar]; bilirkişi incelemesi; arabuluculuk son tutanağı.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[Şasi numarası] ile belirlenen aracın davalıya teslimi karşılığında sözleşmedeki nitelikleri taşıyan ayıpsız misliyle değiştirilmesine; değişim nedeniyle doğan masrafların 6502 m.11/6 uyarınca davalı tarafından karşılanmasına; teknik inceleme yapılmasına ve yargılama giderlerinin davalıya yükletilmesine karar verilmesini arz ve talep ederim.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[Numaralı belge listesi ve arabuluculuk son tutanağı]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Davacı [Ad soyad]</w:t>
      </w:r>
      <w:r>
        <w:br/>
      </w:r>
      <w:r>
        <w:rPr>
          <w:b w:val="0"/>
        </w:rPr>
        <w:t>[İmza]</w:t>
      </w:r>
    </w:p>
    <w:sectPr w:rsidR="00FC693F" w:rsidRPr="0006063C" w:rsidSect="00034616">
      <w:foot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0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Ayıplı Araç Değişim Dava Dilekçesi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