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rPr>
        <w:t>[ÜCRET BİLDİRİMİNİ YAPAN KURUMUN ADI]</w:t>
        <w:br/>
        <w:t>BİLGİ EDİNME BİRİMİNE</w:t>
      </w:r>
    </w:p>
    <w:p>
      <w:pPr>
        <w:widowControl/>
      </w:pPr>
      <w:r>
        <w:rPr>
          <w:b/>
        </w:rPr>
        <w:t>BAŞVURAN:</w:t>
      </w:r>
      <w:r>
        <w:t xml:space="preserve"> [Ad soyad]</w:t>
      </w:r>
      <w:r>
        <w:br/>
      </w:r>
      <w:r>
        <w:rPr>
          <w:b/>
        </w:rPr>
        <w:t>ADRES:</w:t>
      </w:r>
      <w:r>
        <w:t xml:space="preserve"> [Tebligata elverişli adres]</w:t>
      </w:r>
      <w:r>
        <w:br/>
      </w:r>
      <w:r>
        <w:rPr>
          <w:b/>
        </w:rPr>
        <w:t>İLETİŞİM:</w:t>
      </w:r>
      <w:r>
        <w:t xml:space="preserve"> [Başvuruda kullanılan e-posta veya telefon]</w:t>
      </w:r>
      <w:r>
        <w:br/>
      </w:r>
      <w:r>
        <w:rPr>
          <w:b/>
        </w:rPr>
        <w:t>İLK BAŞVURU:</w:t>
      </w:r>
      <w:r>
        <w:t xml:space="preserve"> [Tarih ve kayıt numarası]</w:t>
      </w:r>
      <w:r>
        <w:br/>
      </w:r>
      <w:r>
        <w:rPr>
          <w:b/>
        </w:rPr>
        <w:t>ÜCRET BİLDİRİMİ:</w:t>
      </w:r>
      <w:r>
        <w:t xml:space="preserve"> [Tarih, sayı ve bildirimin alındığı tarih]</w:t>
      </w:r>
    </w:p>
    <w:p>
      <w:pPr>
        <w:widowControl/>
      </w:pPr>
      <w:r>
        <w:rPr>
          <w:b/>
        </w:rPr>
        <w:t>KONU:</w:t>
      </w:r>
      <w:r>
        <w:t xml:space="preserve"> Bilgi edinme başvurum için bildirilen [tutar] TL erişim ücretinin hesap dayanaklarının açıklanması, aşağıda gösterilen hesap itirazımın incelenmesi ve mevzuata aykırı kısmın düzeltilmesi talebidir.</w:t>
      </w:r>
    </w:p>
    <w:p>
      <w:pPr>
        <w:widowControl/>
      </w:pPr>
      <w:r>
        <w:rPr>
          <w:b/>
        </w:rPr>
        <w:t>AÇIKLAMALAR</w:t>
      </w:r>
    </w:p>
    <w:p>
      <w:pPr>
        <w:widowControl/>
      </w:pPr>
      <w:r>
        <w:t>1. [Tarih] tarihli ve [numara] sayılı başvurumda, [istenen mevcut belgeyi adı, tarihi, sayısı ve kapsamıyla belirtiniz] belgesine [talep edilen erişim biçimi] yoluyla erişim istedim. Başvurum ve teslim kaydı ekte sunulmuştur.</w:t>
      </w:r>
    </w:p>
    <w:p>
      <w:pPr>
        <w:widowControl/>
      </w:pPr>
      <w:r>
        <w:t>2. Kurumunuzun [tarih ve sayı] sayılı yazısıyla [tutar] TL erişim ücreti bildirilmiştir. Bildirimi [tarih] tarihinde [bildirim yöntemi] yoluyla aldım. Yazıda belirtilen belge kapsamı ve sayfa sayısı şöyledir: [yazıda gerçekten bulunan bilgileri yazınız; belirtilmemiş bilgiyi belirtilmemiş olarak gösteriniz].</w:t>
      </w:r>
    </w:p>
    <w:p>
      <w:pPr>
        <w:widowControl/>
      </w:pPr>
      <w:r>
        <w:t>3. Ücret hesabına ilişkin somut itirazım şudur: [itiraz edilen kalemi, bunun bildirimdeki karşılığını ve dayanak belgesini açıklayınız]. Hesapta kullanılan tarife yılı, birim ücret, ücretlendirilen sayfa sayısı, araştırma veya inceleme maliyeti ile gönderim giderinin ayrı ayrı açıklanmasını talep ediyorum.</w:t>
      </w:r>
    </w:p>
    <w:p>
      <w:pPr>
        <w:widowControl/>
      </w:pPr>
      <w:r>
        <w:t>4. 4982 sayılı Kanun m.10, erişimin gerektirdiği maliyet tutarı kadar ücret tahsiline izin vermektedir. Bilgi ve Belgeye Erişim Ücreti Genel Tebliği uyarınca bedelin maliyeti aşmaması, yazılı ve basılı belgelerin ilk on sayfasına ilişkin istisnanın uygulanması ve maliyet unsurlarının bildirilmesi gerekir. İlk başvurumun devamı olarak daha önce karşılanan belge talepleri [varsa tarih ve sayfa sayısıyla açıklayınız; yoksa bulunmadığını yazınız].</w:t>
      </w:r>
    </w:p>
    <w:p>
      <w:pPr>
        <w:widowControl/>
      </w:pPr>
      <w:r>
        <w:t>5. Erişim biçimine ilişkin talebim [ilk başvurudaki tercihi belirtiniz] şeklindedir. Bu tercihten farklı bir yöntemin ücret hesabına esas alınmış olması durumunda teknik veya hukuki nedeninin açıklanmasını; elektronik posta için yalnız iletimden kaynaklanan ücret uygulanmamasını talep ediyorum.</w:t>
      </w:r>
    </w:p>
    <w:p>
      <w:pPr>
        <w:pageBreakBefore/>
        <w:widowControl/>
      </w:pPr>
      <w:r>
        <w:t>6. Bilgiye erişim talebimi sürdürüyorum. Ödeme durumum: [ödeme yapılmadı / ödeme tarihi, tutarı ve dekont bilgisi]. Bu başvuruya ilişkin cevabın, ilk başvuru ve ücret bildirimi numaralarıyla ilişkilendirilerek tarafıma gönderilmesini istiyorum.</w:t>
      </w:r>
    </w:p>
    <w:p>
      <w:pPr>
        <w:widowControl/>
      </w:pPr>
      <w:r>
        <w:rPr>
          <w:b/>
        </w:rPr>
        <w:t>HUKUKİ DAYANAK:</w:t>
      </w:r>
      <w:r>
        <w:t xml:space="preserve"> 4982 sayılı Bilgi Edinme Hakkı Kanunu m.6, m.10, m.11 ve m.12; Bilgi ve Belgeye Erişim Ücreti Genel Tebliği (Sıra No:1), özellikle 1 ve 2. bentleri ile uyuşmazlık konusu erişim biçimine uygulanacak ek tarife hükümleri.</w:t>
      </w:r>
    </w:p>
    <w:p>
      <w:pPr>
        <w:widowControl/>
      </w:pPr>
      <w:r>
        <w:rPr>
          <w:b/>
        </w:rPr>
        <w:t>SONUÇ VE TALEP:</w:t>
      </w:r>
      <w:r>
        <w:t xml:space="preserve"> Yukarıdaki nedenlerle; bildirilen ücretin hesap dökümü ve tarife dayanağının açıklanmasını, somut itirazım doğrultusunda hesabın yeniden incelenmesini, hukuka aykırı ücret kaleminin kaldırılmasını veya düzeltilmesini, düzeltilmiş tutar ile ödeme yeri ve erişim usulünün bildirilmesini talep ederim. [Ödeme yapılmış ve fazla tahsilat ileri sürülüyorsa: Fazla tahsil edilen kısmın belirlenerek iadesini de talep ederim.] Talebimin kabul edilmemesi durumunda gerekçeli cevabın ve başvuru yollarının bildirilmesini arz ederim.</w:t>
      </w:r>
    </w:p>
    <w:p>
      <w:pPr>
        <w:widowControl/>
      </w:pPr>
      <w:r>
        <w:rPr>
          <w:b/>
        </w:rPr>
        <w:t>EKLER:</w:t>
      </w:r>
      <w:r>
        <w:t xml:space="preserve"> 1. İlk başvuru. 2. Teslim kaydı. 3. Ücret bildirimi. 4. Bildirimin alındığı tarih kaydı. 5. Hesap itirazını destekleyen belgeler. 6. Varsa önceki belge teslim kayıtları. 7. Varsa ödeme dekontu ve kuruma iletim kaydı.</w:t>
      </w:r>
    </w:p>
    <w:p>
      <w:pPr>
        <w:widowControl/>
        <w:jc w:val="right"/>
      </w:pPr>
      <w:r>
        <w:t>[Tarih]</w:t>
      </w:r>
      <w:r>
        <w:br/>
      </w:r>
      <w:r>
        <w:t>[Ad soyad]</w:t>
      </w:r>
      <w:r>
        <w:br/>
      </w:r>
      <w:r>
        <w:t>[İmza]</w:t>
      </w:r>
    </w:p>
    <w:p>
      <w:r>
        <w:br w:type="page"/>
      </w:r>
    </w:p>
    <w:p>
      <w:pPr>
        <w:pStyle w:val="Title"/>
      </w:pPr>
      <w:r>
        <w:t>Doldurma ve süre kontrol rehberi</w:t>
      </w:r>
    </w:p>
    <w:p>
      <w:r>
        <w:t>Bu sayfa başvuruyu hazırlayan kişi içindir. Kuruma sunulacak dilekçe ve eklerden ayrı tutulur. İtiraz, ücret bildirimini yapan kurumun hesaplamasını açıklaması ve düzeltmesi amacı taşır.</w:t>
      </w:r>
    </w:p>
    <w:p>
      <w:pPr>
        <w:pStyle w:val="Heading2"/>
      </w:pPr>
      <w:r>
        <w:t>Kayıt ve tarih bilgileri</w:t>
      </w:r>
    </w:p>
    <w:p>
      <w:r>
        <w:t>İlk başvurunun numarasını ve tarihini alındı belgesinden aktarın. Ücret yazısının tarihini, sayısını ve size ulaştığı tarihi ayrı yazın. Tebliğ veya bildirim kaydını saklayın.</w:t>
      </w:r>
    </w:p>
    <w:p>
      <w:pPr>
        <w:pStyle w:val="Heading2"/>
      </w:pPr>
      <w:r>
        <w:t>Hesaba ilişkin somut itiraz</w:t>
      </w:r>
    </w:p>
    <w:p>
      <w:r>
        <w:t>Ücret yazısındaki kalemi aynen tanımlayın. Sayfa sayısı, ücretsiz ilk on sayfa, aynı konuda daha önce teslim edilen sayfalar, uygulanan yıl tarifesi ve yalnız elektronik posta nedeniyle alınan bedel yönünden dosyanızda gerçekten mevcut hatayı açıklayın. Hesap açıklanmamışsa olmayan rakam üretmeyin; dökümü isteyin.</w:t>
      </w:r>
    </w:p>
    <w:p>
      <w:pPr>
        <w:pStyle w:val="Heading2"/>
      </w:pPr>
      <w:r>
        <w:t>Ödeme ve dekont takvimi</w:t>
      </w:r>
    </w:p>
    <w:p>
      <w:r>
        <w:t>4982 m.11 uyarınca ücret bildiriminden itibaren 15 iş günlük ödeme süresini takip edin. Genel Tebliğ m.2 gereği ödeme belgesini de aynı süre içinde ilgili kuruma iletin. Bu hesap itirazı ödeme süresini kendiliğinden durdurmaz. Haklarım saklıdır ifadesi süreyi uzatmaz.</w:t>
      </w:r>
    </w:p>
    <w:p>
      <w:pPr>
        <w:pStyle w:val="Heading2"/>
      </w:pPr>
      <w:r>
        <w:t>Seçenekleri temizleyin</w:t>
      </w:r>
    </w:p>
    <w:p>
      <w:r>
        <w:t>Ödeme yapılmadıysa iade seçeneğini silin. Daha önce aynı konuda belge almadıysanız bunu açık yazın. Temsilciyle başvuru yoksa vekil alanı eklemeyin. Köşeli parantezli açıklamaları gerçek bilgilerle değiştirin. Tarih ve imzayı tamamlayın.</w:t>
      </w:r>
    </w:p>
    <w:p>
      <w:pPr>
        <w:pStyle w:val="Heading2"/>
      </w:pPr>
      <w:r>
        <w:t>Ekleri eşleştirin</w:t>
      </w:r>
    </w:p>
    <w:p>
      <w:r>
        <w:t>Dilekçede anılan her eki numarasıyla listeleyin. Ücret yazısı, ilk dilekçe, alındı kaydı ve bildirimin alındığı tarih temel belgelerdir. Dekont veya önceki teslim belgesini yalnız gerçekten varsa ekleyin.</w:t>
      </w:r>
    </w:p>
    <w:p>
      <w:pPr>
        <w:pStyle w:val="Heading2"/>
      </w:pPr>
      <w:r>
        <w:t>Ret cevabı gelirse</w:t>
      </w:r>
    </w:p>
    <w:p>
      <w:r>
        <w:t>BEDK itirazı ile bu kuruma hesap düzeltme başvurusu ayrı işlemlerdir. 4982 m.13 ret kararının tebliğinden itibaren 15 günlük Kurul itirazını düzenler. Bu süre iş günü değildir. Ret yazısını ve bildirim tarihini birlikte inceleyin.</w:t>
      </w:r>
    </w:p>
    <w:p>
      <w:pPr>
        <w:pStyle w:val="Heading2"/>
      </w:pPr>
      <w:r>
        <w:t>Resmi kaynaklar</w:t>
      </w:r>
    </w:p>
    <w:p>
      <w:r>
        <w:t>4982 sayılı Bilgi Edinme Hakkı Kanunu m.6, 10, 11, 12 ve 13; 14 Şubat 2006 tarihli ve 26080 sayılı Resmi Gazetede yayımlanan Bilgi ve Belgeye Erişim Ücreti Genel Tebliği ve eki tarife. Tarifenin eski nominal bedellerini güncel ücret olarak kullanmayın.</w:t>
      </w:r>
    </w:p>
    <w:p>
      <w:r>
        <w:rPr>
          <w:sz w:val="20"/>
        </w:rPr>
        <w:t>Kaynak ve ayrıntılı açıklama: halilbakirci.av.tr/bilgi-edinme-erisim-ucretine-itiraz-dilekcesi/</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2" w:lineRule="auto"/>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Bilgi edinme erişim ücretine itiraz dilekçesi</dc:title>
  <dc:subject>Kurumun erişim maliyeti hesabının açıklanması ve düzeltilmesi</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