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BİLİRKİŞİNİN DURUŞMADA SÖZLÜ AÇIKLAMASI TALEBİ</w:t>
      </w:r>
    </w:p>
    <w:p>
      <w:pPr>
        <w:jc w:val="center"/>
      </w:pPr>
      <w:r>
        <w:rPr>
          <w:b/>
        </w:rPr>
        <w:t>[YER] [NUMARA] [MAHKEME TÜRÜ] MAHKEMESİNE</w:t>
      </w:r>
    </w:p>
    <w:p>
      <w:r>
        <w:rPr>
          <w:b/>
        </w:rPr>
        <w:t xml:space="preserve">ESAS NO: </w:t>
      </w:r>
      <w:r>
        <w:t>[Yıl/Esas]</w:t>
      </w:r>
    </w:p>
    <w:p>
      <w:r>
        <w:rPr>
          <w:b/>
        </w:rPr>
        <w:t xml:space="preserve">TALEP EDEN: </w:t>
      </w:r>
      <w:r>
        <w:t>[Davacı/davalı sıfatı, ad soyad/unvan, dosyadaki adres]</w:t>
      </w:r>
    </w:p>
    <w:p>
      <w:r>
        <w:rPr>
          <w:b/>
        </w:rPr>
        <w:t xml:space="preserve">VEKİLİ: </w:t>
      </w:r>
      <w:r>
        <w:t>[Varsa avukat adı, baro sicili ve tebligat adresi; yoksa çıkarın]</w:t>
      </w:r>
    </w:p>
    <w:p>
      <w:r>
        <w:rPr>
          <w:b/>
        </w:rPr>
        <w:t xml:space="preserve">KARŞI TARAF: </w:t>
      </w:r>
      <w:r>
        <w:t>[Sıfat ve ad/unvan]</w:t>
      </w:r>
    </w:p>
    <w:p>
      <w:r>
        <w:rPr>
          <w:b/>
        </w:rPr>
        <w:t xml:space="preserve">KONU: </w:t>
      </w:r>
      <w:r>
        <w:t>[Tarih ve UYAP evrak numaralı] bilirkişi raporunun [sayfa/tablo] bölümündeki belirli belirsizliğin HMK m.281/1-2 uyarınca duruşmada sözlü açıklanması, açıklamanın HMK m.279/3 uyarınca tutanağa geçirilmesi istemidir.</w:t>
      </w:r>
    </w:p>
    <w:p>
      <w:pPr>
        <w:pStyle w:val="Heading1"/>
      </w:pPr>
      <w:r>
        <w:t>AÇIKLAMALAR</w:t>
      </w:r>
    </w:p>
    <w:p>
      <w:r>
        <w:t>1. Mahkemenizin [gün/ay/yıl] tarihli ara kararında [bilirkişi adı veya kurul, uzmanlık alanı] için [teknik sorular] belirlenmiştir. Rapor [gün/ay/yıl] tarihinde [UYAP evrak numarası] ile dosyaya verilmiş ve tarafımıza/vekilimize [tebligat kaydındaki gerçek gün/ay/yıl] tarihinde tebliğ edilmiştir. HMK m.281/1 uyarınca iki haftalık sürede bu somut açıklama talebini sunuyoruz.</w:t>
      </w:r>
    </w:p>
    <w:p>
      <w:r>
        <w:t>2. Raporda [sayfa, paragraf ve tablo satırı] kısmında [birinci veri ve gerçek sayı] yazılıdır. [Diğer sayfa veya sonuç paragrafında] [ikinci veri ve gerçek sayı] yer almaktadır. [Farkın birimi, dönem veya yöntemi] açıklanmamıştır. Bu belirsizlik [uyuşmazlık konusu belirli hesap veya ölçüm kalemi] yönünden mahkemenin raporu denetleyebilmesini etkilemektedir. İtiraz, soyut şekilde raporu beğenmeme iddiasına değil, gösterilen iki kayıt arasındaki farkadır.</w:t>
      </w:r>
    </w:p>
    <w:p>
      <w:r>
        <w:t>3. HMK m.281/2, mahkemenin rapordaki eksiklik veya belirsizliği gidermek için yeni sorularla ek rapor almasına veya belirleyeceği duruşmada bilirkişiden sözlü açıklama istemesine olanak tanır. Buradaki sorular kısa yöntem ve kaynak açıklamasıyla yanıtlanabilecek niteliktedir. [Açıklama kapsamlı yeni hesap gerektiriyorsa: aşağıdaki sorulara yazılı ek raporla cevap verilmesini alternatif olarak talep ediyoruz.]</w:t>
      </w:r>
    </w:p>
    <w:p>
      <w:r>
        <w:t>4. Sözlü açıklama kararı verilirse HMK m.279/3 gereğince bilirkişinin cevaplarının tutanağa geçirilmesi ve tutanağın bilirkişiye imzalatılması gerekir. Kurul varsa üyelerin müzakeresi sonrası açıklanan görüşün aynı hükme göre kayda geçirilmesini isteriz. Sorularımız bilirkişiye hâkime ait hukuki nitelendirmeyi yaptırmaya değil, görevlendirildiği teknik sorunun açıklanmasına yöneliktir.</w:t>
      </w:r>
    </w:p>
    <w:p>
      <w:r>
        <w:br w:type="page"/>
      </w:r>
    </w:p>
    <w:p>
      <w:pPr>
        <w:pStyle w:val="Heading1"/>
      </w:pPr>
      <w:r>
        <w:t>BİLİRKİŞİYE YÖNELTİLMESİ İSTENEN SORULAR</w:t>
      </w:r>
    </w:p>
    <w:p>
      <w:r>
        <w:t>1. Raporun [sayfa/paragraf/tablo] kısmındaki [rakam veya ölçüm] hangi dosya belgesinin [tarih, evrak numarası ve satırı] esas alınarak hesaplanmıştır?</w:t>
      </w:r>
    </w:p>
    <w:p>
      <w:r>
        <w:t>2. [Birinci sayfadaki gerçek değer] ile [ikinci sayfadaki gerçek değer] arasındaki [gerçek fark] hangi kalemlerden ve hangi yöntemden kaynaklanmaktadır? Raporun hangi sonucu nihai teknik sonuçtur?</w:t>
      </w:r>
    </w:p>
    <w:p>
      <w:r>
        <w:t>3. [Mahkemenin belirleyeceği alternatif maddi kabul veya tarih] esas alınırsa aynı yöntemle teknik sonuç nasıl değişir? [Bu soru dosyaya uymuyorsa silin; bilirkişiye hukuki hüküm sorusu yöneltmeyin.]</w:t>
      </w:r>
    </w:p>
    <w:p>
      <w:r>
        <w:t>4. [Başka bir somut yöntem veya birim sorusu varsa rapor sayfasına bağlayarak yazın; yoksa bu satırı kaldırın.]</w:t>
      </w:r>
    </w:p>
    <w:p>
      <w:r>
        <w:rPr>
          <w:b/>
        </w:rPr>
        <w:t xml:space="preserve">HUKUKİ NEDENLER: </w:t>
      </w:r>
      <w:r>
        <w:t>6100 sayılı HMK m.279/3-4, 280, 281/1-2, 282 ve ilgili hükümler.</w:t>
      </w:r>
    </w:p>
    <w:p>
      <w:r>
        <w:rPr>
          <w:b/>
        </w:rPr>
        <w:t xml:space="preserve">DOSYA KAYITLARI VE DELİLLER: </w:t>
      </w:r>
      <w:r>
        <w:t>[Görevlendirme ara kararı], [itiraz edilen ilk/ek raporun tarih ve evrak numarası], [gerçek tebliğ kaydı], [çelişen sayfa veya tablolar], [raporda kullanılan dosya belgeleri] ve mevcut dosya kapsamı.</w:t>
      </w:r>
    </w:p>
    <w:p>
      <w:r>
        <w:rPr>
          <w:b/>
        </w:rPr>
        <w:t xml:space="preserve">SONUÇ VE İSTEM: </w:t>
      </w:r>
      <w:r>
        <w:t>[Tarih ve evrak numaralı] raporun [somut sayfa/tablo] belirsizliğinin açıklığa kavuşturulması için yukarıdaki teknik sorularla bilirkişinin mahkemece belirlenecek duruşmada HMK m.281/2 uyarınca sözlü açıklamasının alınmasına; HMK m.279/3 gereğince açıklama ve cevapların tutanağa geçirilip imzalatılmasına; [kapsamlı yeni hesap gerekiyorsa gerekçeli alternatif: belirtilen sorularla ek rapor alınmasına] karar verilmesini saygıyla arz ve talep ederim.</w:t>
      </w:r>
    </w:p>
    <w:p>
      <w:pPr>
        <w:jc w:val="right"/>
      </w:pPr>
      <w:r>
        <w:t>[Gün/ay/yıl]</w:t>
        <w:br/>
        <w:t>Talep eden / vekili</w:t>
        <w:br/>
        <w:t>[Ad soyad]</w:t>
        <w:br/>
        <w:t>[İmza veya elektronik imza]</w:t>
      </w:r>
    </w:p>
    <w:p>
      <w:r>
        <w:rPr>
          <w:b/>
        </w:rPr>
        <w:t xml:space="preserve">EKLER: </w:t>
      </w:r>
      <w:r>
        <w:t>1. [Varsa karşılaştırma çizelgesi] 2. [Gerçekten sunulan belge]. Rapor dosyadaysa tarih ve UYAP numarasıyla atıf yapın.</w:t>
      </w:r>
    </w:p>
    <w:p>
      <w:r>
        <w:t>DOLDURMA NOTU: Köşeli alanları gerçek rapora göre değiştirin, kullanılmayan alternatifleri silin. Süreyi ve soruların teknik niteliğini kontrol ettikten sonra bu notu nihai dilekçeden çıkarın.</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