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BİLİRKİŞİ KURULUNDA GÖRÜŞ AYRILIĞI GEREKÇESİ İSTEMİ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ESAS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soyad/unvan, adres]</w:t>
      </w:r>
    </w:p>
    <w:p>
      <w:r>
        <w:rPr>
          <w:b/>
        </w:rPr>
        <w:t xml:space="preserve">VEKİLİ: </w:t>
      </w:r>
      <w:r>
        <w:t>[Varsa avukat adı, baro sicili ve tebligat adresi; yoksa silin]</w:t>
      </w:r>
    </w:p>
    <w:p>
      <w:r>
        <w:rPr>
          <w:b/>
        </w:rPr>
        <w:t xml:space="preserve">KARŞI TARAF: </w:t>
      </w:r>
      <w:r>
        <w:t>[Sıfat ve ad/unvan]</w:t>
      </w:r>
    </w:p>
    <w:p>
      <w:r>
        <w:rPr>
          <w:b/>
        </w:rPr>
        <w:t xml:space="preserve">KONU: </w:t>
      </w:r>
      <w:r>
        <w:t>[Tarih ve evrak numaralı] bilirkişi kurulu raporunda [sayfa/paragraf] görüş ayrılığı sebebinin açıklanmaması nedeniyle HMK m.279/2 ve 281 kapsamında belirli teknik sorularla açıklama/tamamlama talebidir.</w:t>
      </w:r>
    </w:p>
    <w:p>
      <w:pPr>
        <w:pStyle w:val="Heading1"/>
      </w:pPr>
      <w:r>
        <w:t>AÇIKLAMALAR</w:t>
      </w:r>
    </w:p>
    <w:p>
      <w:r>
        <w:t>1. Mahkemenizin [tarihli] ara kararıyla [kurul üyeleri, uzmanlık alanları] [teknik konular] için görevlendirilmiştir. Kurul raporu [gün/ay/yıl] tarihinde [UYAP evrak numarası] ile sunulmuş, tarafımıza/vekilimize [gerçek tebliğ tarihi] tarihinde tebliğ edilmiştir. HMK m.281/1 kapsamında iki haftalık süre içinde başvuruyoruz.</w:t>
      </w:r>
    </w:p>
    <w:p>
      <w:r>
        <w:t>2. Raporun [sayfa, paragraf, tablo satırı] bölümünde [üye veya üyelerin gerçek teknik bulgusu] ile [diğer üyenin gerçek teknik bulgusu] farklıdır. Fark [ölçüm, tutar veya dönem] üzerinde [somut etki] yaratmaktadır. Ancak raporun gerekçe bölümünde iki teknik görüşün [hangi veri veya yöntem] nedeniyle ayrıldığı gösterilmemiştir. Bu iddia, kurulun alternatif ortak hesap üretmesi değil, üyeler arasında gerçekten bulunan görüş farkına ilişkindir.</w:t>
      </w:r>
    </w:p>
    <w:p>
      <w:r>
        <w:t>3. HMK m.279/2, bilirkişiler arasında görüş ayrılığı varsa bunun sebebinin raporda yer almasını öngörür. Azınlıkta kalan üye ayrı rapor sunabilir. [Ayrı görüş gerçekten dosyaya sunulmuşsa evrak numarasını ve tebliğ kaydını yazın; ayrı rapor sunulmadıysa böyle bir belge varmış gibi davranmayın.] Eksik gerekçe, [belirli teknik sonucun] mahkemece ve tarafça denetlenmesini güçleştirmektedir.</w:t>
      </w:r>
    </w:p>
    <w:p>
      <w:r>
        <w:t>4. Dayanak dosya belgeleri [belge adı, tarih, evrak numarası]dır. [Çoğunluğun benimsediği verinin kaynağı] ile [azınlığın benimsediği verinin kaynağı] karşılaştırılmalıdır. Hangi verinin hukuken kabul edileceğine ilişkin nihai değerlendirme mahkemenindir; bilirkişilerden istenen teknik yöntem farkını açıklamalarıdır.</w:t>
      </w:r>
    </w:p>
    <w:p>
      <w:r>
        <w:br w:type="page"/>
      </w:r>
    </w:p>
    <w:p>
      <w:pPr>
        <w:pStyle w:val="Heading1"/>
      </w:pPr>
      <w:r>
        <w:t>KURULA YÖNELTİLMESİ İSTENEN TEKNİK SORULAR</w:t>
      </w:r>
    </w:p>
    <w:p>
      <w:r>
        <w:t>1. [Sayfa ve paragraf] çoğunluk görüşünde kullanılan [veri veya ölçüm], dosyadaki hangi belge ve yöntemden çıkarılmıştır?</w:t>
      </w:r>
    </w:p>
    <w:p>
      <w:r>
        <w:t>2. [Sayfa ve paragraf] azınlık görüşünün dayandığı farklı [veri veya yöntem] nedir ve önceki bulgudan neden ayrılmaktadır?</w:t>
      </w:r>
    </w:p>
    <w:p>
      <w:r>
        <w:t>3. Her iki teknik kabul altında [somut sonuç/hesap] nasıl değişmektedir; fark hangi işlem satırındadır?</w:t>
      </w:r>
    </w:p>
    <w:p>
      <w:r>
        <w:t>4. [Dosyada ayrıca gerçekten belirsiz olan teknik soru varsa yazın; yoksa silin.]</w:t>
      </w:r>
    </w:p>
    <w:p>
      <w:r>
        <w:t>5. HMK m.281/2 gereğince bu sorularla kuruldan ek rapor alınması, [kısa sözlü açıklama yeterliyse: duruşmada sözlü açıklama alınması] talep edilir. Mahkeme görüşleri HMK m.282 uyarınca diğer delillerle birlikte serbestçe değerlendirir. [Yeni bilirkişi istemi mevcut açıklamayla giderilemeyecek somut neden varsa ayrıca gerekçelendirilir; yoksa yazılmaz.]</w:t>
      </w:r>
    </w:p>
    <w:p>
      <w:r>
        <w:rPr>
          <w:b/>
        </w:rPr>
        <w:t xml:space="preserve">HUKUKİ NEDENLER: </w:t>
      </w:r>
      <w:r>
        <w:t>6100 sayılı HMK m.267, 279/2-3, 280, 281, 282 ve ilgili hükümler.</w:t>
      </w:r>
    </w:p>
    <w:p>
      <w:r>
        <w:rPr>
          <w:b/>
        </w:rPr>
        <w:t xml:space="preserve">DOSYA KAYITLARI VE DELİLLER: </w:t>
      </w:r>
      <w:r>
        <w:t>[Görevlendirme ara kararı], [kurul raporu ve gerçek tarih/evrak numarası], [varsa dosyada gerçekten sunulmuş ayrı görüş], [tebliğ kaydı], [dayanak teknik belgeler], [karşılaştırma çizelgesi] ve mevcut dosya içeriği.</w:t>
      </w:r>
    </w:p>
    <w:p>
      <w:r>
        <w:rPr>
          <w:b/>
        </w:rPr>
        <w:t xml:space="preserve">SONUÇ VE İSTEM: </w:t>
      </w:r>
      <w:r>
        <w:t>[Tarih ve evrak numaralı] kurul raporunun [sayfa/paragraf] bölümündeki görüş ayrılığı sebebinin HMK m.279/2 gereğince açıklanması için yukarıdaki teknik sorularla HMK m.281 kapsamında ek rapor alınmasına veya [somut işe uygunsa] duruşmada sözlü açıklama yapılmasına; [ayrı görüş dosyaya sunulmuş ama tarafımıza tebliğ edilmemişse somut evrak numarasıyla tebliğine]; açıklanmış teknik görüşlerin HMK m.282 uyarınca diğer delillerle değerlendirilmesine karar verilmesini saygıyla arz ve talep ederim.</w:t>
      </w:r>
    </w:p>
    <w:p>
      <w:pPr>
        <w:jc w:val="right"/>
      </w:pPr>
      <w:r>
        <w:t>[Gün/ay/yıl]</w:t>
        <w:br/>
        <w:t>Talep eden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[Varsa görüş karşılaştırma çizelgesi] 2. [Gerçekten sunulan belge].</w:t>
      </w:r>
    </w:p>
    <w:p>
      <w:r>
        <w:t>DOLDURMA NOTU: Köşeli yerleri gerçek dosyayla doldurun. Ayrı rapor sunulmamışsa ona ilişkin tebliğ talebini ve kullanılmayan seçenekleri silin. Bu notu mahkemeye verilecek nihai metinden kaldırın.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