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Bilirkişiye teslim tutanakları istemi</w:t>
      </w:r>
    </w:p>
    <w:p>
      <w:pPr>
        <w:keepNext/>
      </w:pPr>
      <w:r>
        <w:rPr>
          <w:b w:val="0"/>
        </w:rPr>
      </w:r>
      <w:r>
        <w:rPr>
          <w:b/>
        </w:rPr>
        <w:t>[YER] CUMHURİYET BAŞSAVCILIĞINA</w:t>
      </w:r>
      <w:r>
        <w:rPr>
          <w:b w:val="0"/>
        </w:rPr>
      </w:r>
    </w:p>
    <w:p>
      <w:r>
        <w:rPr>
          <w:b w:val="0"/>
        </w:rPr>
      </w:r>
      <w:r>
        <w:rPr>
          <w:b/>
        </w:rPr>
        <w:t>SORUŞTURMA NO:</w:t>
      </w:r>
      <w:r>
        <w:rPr>
          <w:b w:val="0"/>
        </w:rPr>
        <w:t xml:space="preserve"> [Yıl/numara]</w:t>
      </w:r>
      <w:r>
        <w:br/>
      </w:r>
      <w:r>
        <w:rPr>
          <w:b w:val="0"/>
        </w:rPr>
      </w:r>
      <w:r>
        <w:rPr>
          <w:b/>
        </w:rPr>
        <w:t>ŞÜPHELİ:</w:t>
      </w:r>
      <w:r>
        <w:rPr>
          <w:b w:val="0"/>
        </w:rPr>
        <w:t xml:space="preserve"> [Ad soyad]</w:t>
      </w:r>
      <w:r>
        <w:br/>
      </w:r>
      <w:r>
        <w:rPr>
          <w:b w:val="0"/>
        </w:rPr>
      </w:r>
      <w:r>
        <w:rPr>
          <w:b/>
        </w:rPr>
        <w:t>MÜDAFİİ:</w:t>
      </w:r>
      <w:r>
        <w:rPr>
          <w:b w:val="0"/>
        </w:rPr>
        <w:t xml:space="preserve"> Av. [Ad soyad, adres]</w:t>
      </w:r>
      <w:r>
        <w:br/>
      </w:r>
      <w:r>
        <w:rPr>
          <w:b w:val="0"/>
        </w:rPr>
      </w:r>
      <w:r>
        <w:rPr>
          <w:b/>
        </w:rPr>
        <w:t>KONU:</w:t>
      </w:r>
      <w:r>
        <w:rPr>
          <w:b w:val="0"/>
        </w:rPr>
        <w:t xml:space="preserve"> [Atama tarihi] tarihli bilirkişi görevlendirmesindeki [eşyanın açık tanımı] için CMK m.66/7 liste, sayım ve mühür kayıtlarının; inceleme tamamlanmışsa m.67/1 geri verme veya gönderme tutanağının dosyaya alınması ve mevcut kayıtların açıklığa kavuşturulması istemidir.</w:t>
      </w:r>
    </w:p>
    <w:p>
      <w:pPr>
        <w:keepNext/>
      </w:pPr>
      <w:r>
        <w:rPr>
          <w:b w:val="0"/>
        </w:rPr>
      </w:r>
      <w:r>
        <w:rPr>
          <w:b/>
        </w:rPr>
        <w:t>AÇIKLAMALAR</w:t>
      </w:r>
      <w:r>
        <w:rPr>
          <w:b w:val="0"/>
        </w:rPr>
      </w:r>
    </w:p>
    <w:p>
      <w:r>
        <w:rPr>
          <w:b w:val="0"/>
        </w:rPr>
        <w:t>1. Soruşturmada [merci] tarafından [tarih/evrak numarası] ile [bilirkişinin adı/kurum] görevlendirilmiştir. İnceleme konusu eşya [tanım, mevcut emanet veya gönderim numarası, dosyada yazılı adet] olarak gösterilmiştir. İncelemenin mevcut aşaması [dosyadaki belgeye dayanarak açıklama] şeklindedir.</w:t>
      </w:r>
    </w:p>
    <w:p>
      <w:r>
        <w:rPr>
          <w:b w:val="0"/>
        </w:rPr>
        <w:t>2. [İncelenen evrakların tarih ve numaraları] incelenmiştir. Bu evrak arasında [somut olarak görülemeyen kayıt] görülmemiştir. Dosyada mevcut [tutanak tarihi/numarası] kaydındaki [belirli alan] ile [diğer kayıt] arasındaki açıklığa kavuşturulması gereken husus [gerçek kayıtlarla açıklama] olarak belirlenmiştir. Bir işlemin hiç yapılmadığı iddiası, yalnız eldeki nüshada belge görünmemesine dayandırılmamaktadır.</w:t>
      </w:r>
    </w:p>
    <w:p>
      <w:r>
        <w:rPr>
          <w:b w:val="0"/>
        </w:rPr>
        <w:t>3. CMK m.66/7 uyarınca bilirkişiye mühür altında verilmeden önce eşyanın listesi ve sayımı tutanakla belirlenir. Bilirkişi mühürlerin açılmasını ve yeniden konulmasını tutanakla belirtmek ve liste düzenlemekle yükümlüdür. İstemimiz, yukarıda tanımlanan eşya ve görevlendirmeye ait bu kayıtların dosyada belirlenmesi ve mevcut belgelerin dosyaya alınmasıdır.</w:t>
      </w:r>
    </w:p>
    <w:p>
      <w:r>
        <w:rPr>
          <w:b w:val="0"/>
        </w:rPr>
        <w:t>4. İncelemelerin sona ermiş olması hâlinde, CMK m.67/1 uyarınca mühür altındaki şeylerin ilgili mercie verilmesi veya gönderilmesine ilişkin tutanağın da aynı eşya tanımıyla dosyaya alınmasını istiyoruz. Raporun materyal açıklaması, teslim ve dönüş kayıtlarıyla karşılaştırılmalıdır. Teknik rapora ilişkin ayrı beyan ve istemler, ilgili dosya süreleri gözetilerek ayrıca sunulacaktır.</w:t>
      </w:r>
    </w:p>
    <w:p>
      <w:r>
        <w:br w:type="page"/>
      </w:r>
    </w:p>
    <w:p>
      <w:r>
        <w:rPr>
          <w:b w:val="0"/>
        </w:rPr>
        <w:t>5. Kayıtlar arasında yukarıda somutlaştırılan uyumsuzluğun ilgili merci ve bilirkişiden alınacak mevcut işlem belgeleriyle açıklığa kavuşturulmasını; inceleme sürüyorsa kalan işlemlerin CMK m.66/7 kayıt yükümlülükleri uyarınca yürütülmesini talep ediyoruz. Geçmiş işlemler hakkında gerçeğe aykırı veya geriye tarihli belge düzenlenmesi istenmemektedir.</w:t>
      </w:r>
    </w:p>
    <w:p>
      <w:r>
        <w:rPr>
          <w:b w:val="0"/>
        </w:rPr>
      </w:r>
      <w:r>
        <w:rPr>
          <w:b/>
        </w:rPr>
        <w:t>HUKUKÎ NEDENLER:</w:t>
      </w:r>
      <w:r>
        <w:rPr>
          <w:b w:val="0"/>
        </w:rPr>
        <w:t xml:space="preserve"> CMK m.63/3, 66/1, 66/7, 67/1 ve ilgili hükümler.</w:t>
      </w:r>
    </w:p>
    <w:p>
      <w:r>
        <w:rPr>
          <w:b w:val="0"/>
        </w:rPr>
      </w:r>
      <w:r>
        <w:rPr>
          <w:b/>
        </w:rPr>
        <w:t>DAYANAK KAYITLAR:</w:t>
      </w:r>
      <w:r>
        <w:rPr>
          <w:b w:val="0"/>
        </w:rPr>
        <w:t xml:space="preserve"> Bilirkişi atama kararı, gönderim ve emanet kayıtları, mevcut teslim tutanakları, varsa rapor ve dönüş kaydı, ek karşılaştırma çizelgesi.</w:t>
      </w:r>
    </w:p>
    <w:p>
      <w:r>
        <w:rPr>
          <w:b w:val="0"/>
        </w:rPr>
      </w:r>
      <w:r>
        <w:rPr>
          <w:b/>
        </w:rPr>
        <w:t>SONUÇ VE İSTEM:</w:t>
      </w:r>
      <w:r>
        <w:rPr>
          <w:b w:val="0"/>
        </w:rPr>
        <w:t xml:space="preserve"> Belirtilen görevlendirme ve eşya için mevcut liste ve sayım tutanağı ile mühürlerin açılması ve yeniden konulmasına ilişkin tutanak ve listenin dosyada belirlenmesine, ilgili mevcut belgelerin getirtilerek dosyaya alınmasına; inceleme sona ermişse CMK m.67/1 dönüş tutanağının alınmasına; somut kayıt uyumsuzluğunun açıklığa kavuşturulmasına ve devam eden işlemlerin kanunî kayıt yükümlülükleri gözetilerek yürütülmesine karar verilmesini talep ederim. [Tarih]</w:t>
      </w:r>
    </w:p>
    <w:p>
      <w:r>
        <w:rPr>
          <w:b w:val="0"/>
        </w:rPr>
      </w:r>
      <w:r>
        <w:rPr>
          <w:b/>
        </w:rPr>
        <w:t>Şüpheli Müdafii</w:t>
      </w:r>
      <w:r>
        <w:rPr>
          <w:b w:val="0"/>
        </w:rPr>
      </w:r>
      <w:r>
        <w:br/>
      </w:r>
      <w:r>
        <w:rPr>
          <w:b w:val="0"/>
        </w:rPr>
        <w:t>Av. [Ad soyad]</w:t>
      </w:r>
      <w:r>
        <w:br/>
      </w:r>
      <w:r>
        <w:rPr>
          <w:b w:val="0"/>
        </w:rPr>
        <w:t>[İmza]</w:t>
      </w:r>
    </w:p>
    <w:p>
      <w:r>
        <w:rPr>
          <w:b w:val="0"/>
        </w:rPr>
      </w:r>
      <w:r>
        <w:rPr>
          <w:b/>
        </w:rPr>
        <w:t>EKLER:</w:t>
      </w:r>
      <w:r>
        <w:rPr>
          <w:b w:val="0"/>
        </w:rPr>
        <w:t xml:space="preserve"> 1. Atama kararı örneği. 2. Mevcut ilgili tutanaklar. 3. Teslim kayıtları karşılaştırma çizelgesi. [Gerçekte sunulan ekleri yazınız.]</w:t>
      </w:r>
    </w:p>
    <w:p>
      <w:pPr>
        <w:pStyle w:val="Heading2"/>
      </w:pPr>
      <w:r>
        <w:t>Ek 1 Teslim kayıtları karşılaştırma çizelgesi</w:t>
      </w:r>
    </w:p>
    <w:p>
      <w:r>
        <w:t>Soruşturma ve gönderim bilgisi: [................................]</w:t>
      </w:r>
    </w:p>
    <w:tbl>
      <w:tblPr>
        <w:tblStyle w:val="TableGrid"/>
        <w:tblW w:type="auto" w:w="0"/>
        <w:tblLook w:firstColumn="1" w:firstRow="1" w:lastColumn="0" w:lastRow="0" w:noHBand="0" w:noVBand="1" w:val="04A0"/>
      </w:tblPr>
      <w:tblGrid>
        <w:gridCol w:w="4968"/>
        <w:gridCol w:w="4968"/>
      </w:tblGrid>
      <w:tr>
        <w:tc>
          <w:tcPr>
            <w:tcW w:type="dxa" w:w="4968"/>
          </w:tcPr>
          <w:p>
            <w:r>
              <w:t>İnceleme alanı</w:t>
            </w:r>
          </w:p>
        </w:tc>
        <w:tc>
          <w:tcPr>
            <w:tcW w:type="dxa" w:w="4968"/>
          </w:tcPr>
          <w:p>
            <w:r>
              <w:t>Dosyaya özgü bilgi</w:t>
            </w:r>
          </w:p>
        </w:tc>
      </w:tr>
      <w:tr>
        <w:tc>
          <w:tcPr>
            <w:tcW w:type="dxa" w:w="4968"/>
          </w:tcPr>
          <w:p>
            <w:r>
              <w:t>Eşya ve gönderim</w:t>
            </w:r>
          </w:p>
        </w:tc>
        <w:tc>
          <w:tcPr>
            <w:tcW w:type="dxa" w:w="4968"/>
          </w:tcPr>
          <w:p>
            <w:r>
              <w:t>[Gerçek eşya tanımı, adet ve gönderim kaydı]</w:t>
            </w:r>
          </w:p>
        </w:tc>
      </w:tr>
      <w:tr>
        <w:tc>
          <w:tcPr>
            <w:tcW w:type="dxa" w:w="4968"/>
          </w:tcPr>
          <w:p>
            <w:r>
              <w:t>Liste ve sayım</w:t>
            </w:r>
          </w:p>
        </w:tc>
        <w:tc>
          <w:tcPr>
            <w:tcW w:type="dxa" w:w="4968"/>
          </w:tcPr>
          <w:p>
            <w:r>
              <w:t>[Tutanak tarihi, numarası ve dosyadaki yeri]</w:t>
            </w:r>
          </w:p>
        </w:tc>
      </w:tr>
      <w:tr>
        <w:tc>
          <w:tcPr>
            <w:tcW w:type="dxa" w:w="4968"/>
          </w:tcPr>
          <w:p>
            <w:r>
              <w:t>Mühür işlemleri</w:t>
            </w:r>
          </w:p>
        </w:tc>
        <w:tc>
          <w:tcPr>
            <w:tcW w:type="dxa" w:w="4968"/>
          </w:tcPr>
          <w:p>
            <w:r>
              <w:t>[Açma ve yeniden koyma tutanağı; liste]</w:t>
            </w:r>
          </w:p>
        </w:tc>
      </w:tr>
      <w:tr>
        <w:tc>
          <w:tcPr>
            <w:tcW w:type="dxa" w:w="4968"/>
          </w:tcPr>
          <w:p>
            <w:r>
              <w:t>Mercie dönüş</w:t>
            </w:r>
          </w:p>
        </w:tc>
        <w:tc>
          <w:tcPr>
            <w:tcW w:type="dxa" w:w="4968"/>
          </w:tcPr>
          <w:p>
            <w:r>
              <w:t>[İnceleme sonu verme veya gönderme tutanağı]</w:t>
            </w:r>
          </w:p>
        </w:tc>
      </w:tr>
    </w:tbl>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Bilirkişiye teslim tutanakları istemi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