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Garamond" w:hAnsi="Garamond"/>
          <w:b/>
          <w:color w:val="000000"/>
          <w:sz w:val="36"/>
        </w:rPr>
        <w:t>BONO ZAYİ NEDENİYLE İPTAL TALEP DİLEKÇESİ</w:t>
      </w:r>
    </w:p>
    <w:p>
      <w:pPr>
        <w:spacing w:after="240" w:line="252" w:lineRule="auto"/>
        <w:jc w:val="center"/>
      </w:pPr>
      <w:r>
        <w:rPr>
          <w:rFonts w:ascii="Garamond" w:hAnsi="Garamond"/>
          <w:b/>
          <w:color w:val="000000"/>
          <w:sz w:val="24"/>
        </w:rPr>
        <w:t>[YETKİLİ YER] ASLİYE TİCARET MAHKEMESİNE</w:t>
      </w:r>
    </w:p>
    <w:p>
      <w:pPr>
        <w:spacing w:after="60" w:line="252" w:lineRule="auto"/>
        <w:jc w:val="both"/>
      </w:pPr>
      <w:r>
        <w:rPr>
          <w:rFonts w:ascii="Garamond" w:hAnsi="Garamond"/>
          <w:b/>
          <w:color w:val="000000"/>
          <w:sz w:val="22"/>
        </w:rPr>
        <w:t xml:space="preserve">TALEP EDEN  : </w:t>
      </w:r>
      <w:r>
        <w:rPr>
          <w:rFonts w:ascii="Garamond" w:hAnsi="Garamond"/>
          <w:b w:val="0"/>
          <w:color w:val="000000"/>
          <w:sz w:val="22"/>
        </w:rPr>
        <w:t>[Ad Soyad / Ticaret Unvanı, T.C. veya vergi numarası]</w:t>
      </w:r>
    </w:p>
    <w:p>
      <w:pPr>
        <w:spacing w:after="60" w:line="252" w:lineRule="auto"/>
        <w:jc w:val="both"/>
      </w:pPr>
      <w:r>
        <w:rPr>
          <w:rFonts w:ascii="Garamond" w:hAnsi="Garamond"/>
          <w:b/>
          <w:color w:val="000000"/>
          <w:sz w:val="22"/>
        </w:rPr>
        <w:t xml:space="preserve">ADRES  : </w:t>
      </w:r>
      <w:r>
        <w:rPr>
          <w:rFonts w:ascii="Garamond" w:hAnsi="Garamond"/>
          <w:b w:val="0"/>
          <w:color w:val="000000"/>
          <w:sz w:val="22"/>
        </w:rPr>
        <w:t>[Tebligata elverişli açık adres]</w:t>
      </w:r>
    </w:p>
    <w:p>
      <w:pPr>
        <w:spacing w:after="60" w:line="252" w:lineRule="auto"/>
        <w:jc w:val="both"/>
      </w:pPr>
      <w:r>
        <w:rPr>
          <w:rFonts w:ascii="Garamond" w:hAnsi="Garamond"/>
          <w:b/>
          <w:color w:val="000000"/>
          <w:sz w:val="22"/>
        </w:rPr>
        <w:t xml:space="preserve">VEKİLİ  : </w:t>
      </w:r>
      <w:r>
        <w:rPr>
          <w:rFonts w:ascii="Garamond" w:hAnsi="Garamond"/>
          <w:b w:val="0"/>
          <w:color w:val="000000"/>
          <w:sz w:val="22"/>
        </w:rPr>
        <w:t>[Varsa avukat adı ve adresi]</w:t>
      </w:r>
    </w:p>
    <w:p>
      <w:pPr>
        <w:spacing w:after="60" w:line="252" w:lineRule="auto"/>
        <w:jc w:val="both"/>
      </w:pPr>
      <w:r>
        <w:rPr>
          <w:rFonts w:ascii="Garamond" w:hAnsi="Garamond"/>
          <w:b/>
          <w:color w:val="000000"/>
          <w:sz w:val="22"/>
        </w:rPr>
        <w:t xml:space="preserve">İLGİLİLER  : </w:t>
      </w:r>
      <w:r>
        <w:rPr>
          <w:rFonts w:ascii="Garamond" w:hAnsi="Garamond"/>
          <w:b w:val="0"/>
          <w:color w:val="000000"/>
          <w:sz w:val="22"/>
        </w:rPr>
        <w:t>Düzenleyen [ad/unvan/adres]; avalist ve bilinen diğer bono borçluları [bilgiler]</w:t>
      </w:r>
    </w:p>
    <w:p>
      <w:pPr>
        <w:spacing w:after="60" w:line="252" w:lineRule="auto"/>
        <w:jc w:val="both"/>
      </w:pPr>
      <w:r>
        <w:rPr>
          <w:rFonts w:ascii="Garamond" w:hAnsi="Garamond"/>
          <w:b/>
          <w:color w:val="000000"/>
          <w:sz w:val="22"/>
        </w:rPr>
        <w:t xml:space="preserve">KONU  : </w:t>
      </w:r>
      <w:r>
        <w:rPr>
          <w:rFonts w:ascii="Garamond" w:hAnsi="Garamond"/>
          <w:b w:val="0"/>
          <w:color w:val="000000"/>
          <w:sz w:val="22"/>
        </w:rPr>
        <w:t>İradem dışında elimden çıkan bononun ödemeden menine ve zayi nedeniyle iptaline karar verilmesi talebidir.</w:t>
      </w:r>
    </w:p>
    <w:p>
      <w:pPr>
        <w:pStyle w:val="Heading1"/>
        <w:spacing w:before="160" w:after="120"/>
      </w:pPr>
      <w:r>
        <w:rPr>
          <w:rFonts w:ascii="Garamond" w:hAnsi="Garamond"/>
          <w:b/>
          <w:color w:val="000000"/>
          <w:sz w:val="22"/>
        </w:rPr>
        <w:t>BONONUN AYIRT EDİCİ BİLGİLERİ</w:t>
      </w:r>
    </w:p>
    <w:p>
      <w:pPr>
        <w:spacing w:after="60" w:line="252" w:lineRule="auto"/>
        <w:jc w:val="both"/>
      </w:pPr>
      <w:r>
        <w:rPr>
          <w:rFonts w:ascii="Garamond" w:hAnsi="Garamond"/>
          <w:b/>
          <w:color w:val="000000"/>
          <w:sz w:val="22"/>
        </w:rPr>
        <w:t xml:space="preserve">DÜZENLEYEN  : </w:t>
      </w:r>
      <w:r>
        <w:rPr>
          <w:rFonts w:ascii="Garamond" w:hAnsi="Garamond"/>
          <w:b w:val="0"/>
          <w:color w:val="000000"/>
          <w:sz w:val="22"/>
        </w:rPr>
        <w:t>[Ad Soyad / Unvan]</w:t>
      </w:r>
    </w:p>
    <w:p>
      <w:pPr>
        <w:spacing w:after="60" w:line="252" w:lineRule="auto"/>
        <w:jc w:val="both"/>
      </w:pPr>
      <w:r>
        <w:rPr>
          <w:rFonts w:ascii="Garamond" w:hAnsi="Garamond"/>
          <w:b/>
          <w:color w:val="000000"/>
          <w:sz w:val="22"/>
        </w:rPr>
        <w:t xml:space="preserve">LEHTAR  : </w:t>
      </w:r>
      <w:r>
        <w:rPr>
          <w:rFonts w:ascii="Garamond" w:hAnsi="Garamond"/>
          <w:b w:val="0"/>
          <w:color w:val="000000"/>
          <w:sz w:val="22"/>
        </w:rPr>
        <w:t>[Ad Soyad / Unvan]</w:t>
      </w:r>
    </w:p>
    <w:p>
      <w:pPr>
        <w:spacing w:after="60" w:line="252" w:lineRule="auto"/>
        <w:jc w:val="both"/>
      </w:pPr>
      <w:r>
        <w:rPr>
          <w:rFonts w:ascii="Garamond" w:hAnsi="Garamond"/>
          <w:b/>
          <w:color w:val="000000"/>
          <w:sz w:val="22"/>
        </w:rPr>
        <w:t xml:space="preserve">BEDEL  : </w:t>
      </w:r>
      <w:r>
        <w:rPr>
          <w:rFonts w:ascii="Garamond" w:hAnsi="Garamond"/>
          <w:b w:val="0"/>
          <w:color w:val="000000"/>
          <w:sz w:val="22"/>
        </w:rPr>
        <w:t>[Rakam ve yazıyla]</w:t>
      </w:r>
    </w:p>
    <w:p>
      <w:pPr>
        <w:spacing w:after="60" w:line="252" w:lineRule="auto"/>
        <w:jc w:val="both"/>
      </w:pPr>
      <w:r>
        <w:rPr>
          <w:rFonts w:ascii="Garamond" w:hAnsi="Garamond"/>
          <w:b/>
          <w:color w:val="000000"/>
          <w:sz w:val="22"/>
        </w:rPr>
        <w:t xml:space="preserve">DÜZENLEME TARİHİ VE YERİ  : </w:t>
      </w:r>
      <w:r>
        <w:rPr>
          <w:rFonts w:ascii="Garamond" w:hAnsi="Garamond"/>
          <w:b w:val="0"/>
          <w:color w:val="000000"/>
          <w:sz w:val="22"/>
        </w:rPr>
        <w:t>[Tarih / Yer]</w:t>
      </w:r>
    </w:p>
    <w:p>
      <w:pPr>
        <w:spacing w:after="60" w:line="252" w:lineRule="auto"/>
        <w:jc w:val="both"/>
      </w:pPr>
      <w:r>
        <w:rPr>
          <w:rFonts w:ascii="Garamond" w:hAnsi="Garamond"/>
          <w:b/>
          <w:color w:val="000000"/>
          <w:sz w:val="22"/>
        </w:rPr>
        <w:t xml:space="preserve">VADE  : </w:t>
      </w:r>
      <w:r>
        <w:rPr>
          <w:rFonts w:ascii="Garamond" w:hAnsi="Garamond"/>
          <w:b w:val="0"/>
          <w:color w:val="000000"/>
          <w:sz w:val="22"/>
        </w:rPr>
        <w:t>[Tarih]</w:t>
      </w:r>
    </w:p>
    <w:p>
      <w:pPr>
        <w:spacing w:after="60" w:line="252" w:lineRule="auto"/>
        <w:jc w:val="both"/>
      </w:pPr>
      <w:r>
        <w:rPr>
          <w:rFonts w:ascii="Garamond" w:hAnsi="Garamond"/>
          <w:b/>
          <w:color w:val="000000"/>
          <w:sz w:val="22"/>
        </w:rPr>
        <w:t xml:space="preserve">ÖDEME YERİ  : </w:t>
      </w:r>
      <w:r>
        <w:rPr>
          <w:rFonts w:ascii="Garamond" w:hAnsi="Garamond"/>
          <w:b w:val="0"/>
          <w:color w:val="000000"/>
          <w:sz w:val="22"/>
        </w:rPr>
        <w:t>[Yer]</w:t>
      </w:r>
    </w:p>
    <w:p>
      <w:pPr>
        <w:spacing w:after="60" w:line="252" w:lineRule="auto"/>
        <w:jc w:val="both"/>
      </w:pPr>
      <w:r>
        <w:rPr>
          <w:rFonts w:ascii="Garamond" w:hAnsi="Garamond"/>
          <w:b/>
          <w:color w:val="000000"/>
          <w:sz w:val="22"/>
        </w:rPr>
        <w:t xml:space="preserve">CİRO / PORTFÖY BİLGİSİ  : </w:t>
      </w:r>
      <w:r>
        <w:rPr>
          <w:rFonts w:ascii="Garamond" w:hAnsi="Garamond"/>
          <w:b w:val="0"/>
          <w:color w:val="000000"/>
          <w:sz w:val="22"/>
        </w:rPr>
        <w:t>[Varsa ciro silsilesi ve kayıt numarası]</w:t>
      </w:r>
    </w:p>
    <w:p>
      <w:pPr>
        <w:pStyle w:val="Heading1"/>
        <w:spacing w:before="160" w:after="120"/>
      </w:pPr>
      <w:r>
        <w:rPr>
          <w:rFonts w:ascii="Garamond" w:hAnsi="Garamond"/>
          <w:b/>
          <w:color w:val="000000"/>
          <w:sz w:val="22"/>
        </w:rPr>
        <w:t>AÇIKLAMALAR</w:t>
      </w:r>
    </w:p>
    <w:p>
      <w:pPr>
        <w:spacing w:after="100" w:line="252" w:lineRule="auto"/>
        <w:ind w:left="403" w:hanging="403"/>
        <w:jc w:val="both"/>
      </w:pPr>
      <w:r>
        <w:rPr>
          <w:rFonts w:ascii="Garamond" w:hAnsi="Garamond"/>
          <w:b/>
          <w:color w:val="000000"/>
          <w:sz w:val="22"/>
        </w:rPr>
        <w:t xml:space="preserve">1. </w:t>
      </w:r>
      <w:r>
        <w:rPr>
          <w:rFonts w:ascii="Garamond" w:hAnsi="Garamond"/>
          <w:b w:val="0"/>
          <w:color w:val="000000"/>
          <w:sz w:val="22"/>
        </w:rPr>
        <w:t>Talep konusu bono, yukarıda yazılı bilgilerle düzenlenmiştir. Bono ön ve arka yüz fotokopisi Ek-1'dedir. [Fotokopi yoksa:] Senedin esas içeriğini gösteren teslim bordrosu, fatura, sözleşme, muhasebe kaydı ve yazışmalar Ek-1 ila Ek-[…]'dedir.</w:t>
      </w:r>
    </w:p>
    <w:p>
      <w:pPr>
        <w:spacing w:after="100" w:line="252" w:lineRule="auto"/>
        <w:ind w:left="403" w:hanging="403"/>
        <w:jc w:val="both"/>
      </w:pPr>
      <w:r>
        <w:rPr>
          <w:rFonts w:ascii="Garamond" w:hAnsi="Garamond"/>
          <w:b/>
          <w:color w:val="000000"/>
          <w:sz w:val="22"/>
        </w:rPr>
        <w:t xml:space="preserve">2. </w:t>
      </w:r>
      <w:r>
        <w:rPr>
          <w:rFonts w:ascii="Garamond" w:hAnsi="Garamond"/>
          <w:b w:val="0"/>
          <w:color w:val="000000"/>
          <w:sz w:val="22"/>
        </w:rPr>
        <w:t>Bono [ciro ve teslim işlemini açıklayın] yoluyla tarafıma geçmiş olup, ziya tarihinde yetkili hamil sıfatını taşımaktaydım. Bu sıfatım [ciro, teslim bordrosu, sözleşme, fatura ve kayıtlar] ile inandırıcı biçimde sabittir.</w:t>
      </w:r>
    </w:p>
    <w:p>
      <w:pPr>
        <w:spacing w:after="100" w:line="252" w:lineRule="auto"/>
        <w:ind w:left="403" w:hanging="403"/>
        <w:jc w:val="both"/>
      </w:pPr>
      <w:r>
        <w:rPr>
          <w:rFonts w:ascii="Garamond" w:hAnsi="Garamond"/>
          <w:b/>
          <w:color w:val="000000"/>
          <w:sz w:val="22"/>
        </w:rPr>
        <w:t xml:space="preserve">3. </w:t>
      </w:r>
      <w:r>
        <w:rPr>
          <w:rFonts w:ascii="Garamond" w:hAnsi="Garamond"/>
          <w:b w:val="0"/>
          <w:color w:val="000000"/>
          <w:sz w:val="22"/>
        </w:rPr>
        <w:t>Bono [tarih] tarihinde [kayıp, hırsızlık, kargo, yangın veya tahrip olayını yer ve zamanıyla anlatın] sonucu iradem dışında elimden çıkmıştır. [Kolluk/kargo/olay] başvurularıma ve yaptığım araştırmalara rağmen bulunamamıştır.</w:t>
      </w:r>
    </w:p>
    <w:p>
      <w:pPr>
        <w:spacing w:after="100" w:line="252" w:lineRule="auto"/>
        <w:ind w:left="403" w:hanging="403"/>
        <w:jc w:val="both"/>
      </w:pPr>
      <w:r>
        <w:rPr>
          <w:rFonts w:ascii="Garamond" w:hAnsi="Garamond"/>
          <w:b/>
          <w:color w:val="000000"/>
          <w:sz w:val="22"/>
        </w:rPr>
        <w:t xml:space="preserve">4. </w:t>
      </w:r>
      <w:r>
        <w:rPr>
          <w:rFonts w:ascii="Garamond" w:hAnsi="Garamond"/>
          <w:b w:val="0"/>
          <w:color w:val="000000"/>
          <w:sz w:val="22"/>
        </w:rPr>
        <w:t>Senedi elinde bulunduran kişi bilinmemektedir. Belirli bir kişi biliniyor olsaydı TTK m.758 uyarınca iade davası yolu değerlendirilecekti; mevcut durumda TTK m.759 kapsamında iptal koşulları bulunmaktadır.</w:t>
      </w:r>
    </w:p>
    <w:p>
      <w:pPr>
        <w:spacing w:after="100" w:line="252" w:lineRule="auto"/>
        <w:ind w:left="403" w:hanging="403"/>
        <w:jc w:val="both"/>
      </w:pPr>
      <w:r>
        <w:rPr>
          <w:rFonts w:ascii="Garamond" w:hAnsi="Garamond"/>
          <w:b/>
          <w:color w:val="000000"/>
          <w:sz w:val="22"/>
        </w:rPr>
        <w:t xml:space="preserve">5. </w:t>
      </w:r>
      <w:r>
        <w:rPr>
          <w:rFonts w:ascii="Garamond" w:hAnsi="Garamond"/>
          <w:b w:val="0"/>
          <w:color w:val="000000"/>
          <w:sz w:val="22"/>
        </w:rPr>
        <w:t>Bono vadesi [tarih] olup üçüncü kişi tarafından ibraz veya takibe konulması riski vardır. TTK m.757 ve m.778 gereğince ödeme yasağı konulmadıkça telafisi güç zarar doğabilecektir.</w:t>
      </w:r>
    </w:p>
    <w:p>
      <w:pPr>
        <w:spacing w:after="100" w:line="252" w:lineRule="auto"/>
        <w:ind w:left="403" w:hanging="403"/>
        <w:jc w:val="both"/>
      </w:pPr>
      <w:r>
        <w:rPr>
          <w:rFonts w:ascii="Garamond" w:hAnsi="Garamond"/>
          <w:b/>
          <w:color w:val="000000"/>
          <w:sz w:val="22"/>
        </w:rPr>
        <w:t xml:space="preserve">6. </w:t>
      </w:r>
      <w:r>
        <w:rPr>
          <w:rFonts w:ascii="Garamond" w:hAnsi="Garamond"/>
          <w:b w:val="0"/>
          <w:color w:val="000000"/>
          <w:sz w:val="22"/>
        </w:rPr>
        <w:t>TTK m.760-762 uyarınca bonoyu elinde bulunduranın ilanla mahkemeye davet edilmesi; senet verilen sürede ibraz edilmezse m.764 uyarınca iptal kararı verilmesi gerekir.</w:t>
      </w:r>
    </w:p>
    <w:p>
      <w:pPr>
        <w:pStyle w:val="Heading1"/>
        <w:spacing w:before="160" w:after="120"/>
      </w:pPr>
      <w:r>
        <w:rPr>
          <w:rFonts w:ascii="Garamond" w:hAnsi="Garamond"/>
          <w:b/>
          <w:color w:val="000000"/>
          <w:sz w:val="22"/>
        </w:rPr>
        <w:t>HUKUKİ NEDENLER</w:t>
      </w:r>
    </w:p>
    <w:p>
      <w:pPr>
        <w:spacing w:after="100" w:line="252" w:lineRule="auto"/>
        <w:ind w:firstLine="605"/>
        <w:jc w:val="both"/>
      </w:pPr>
      <w:r>
        <w:rPr>
          <w:rFonts w:ascii="Garamond" w:hAnsi="Garamond"/>
          <w:b w:val="0"/>
          <w:color w:val="000000"/>
          <w:sz w:val="22"/>
        </w:rPr>
        <w:t>6102 sayılı Türk Ticaret Kanunu m.651, 757-765, 776-778; 6100 sayılı Hukuk Muhakemeleri Kanunu m.382-383 ve ilgili mevzuat.</w:t>
      </w:r>
    </w:p>
    <w:p>
      <w:pPr>
        <w:pStyle w:val="Heading1"/>
        <w:spacing w:before="160" w:after="120"/>
      </w:pPr>
      <w:r>
        <w:rPr>
          <w:rFonts w:ascii="Garamond" w:hAnsi="Garamond"/>
          <w:b/>
          <w:color w:val="000000"/>
          <w:sz w:val="22"/>
        </w:rPr>
        <w:t>DELİLLER</w:t>
      </w:r>
    </w:p>
    <w:p>
      <w:pPr>
        <w:spacing w:after="100" w:line="252" w:lineRule="auto"/>
        <w:ind w:firstLine="605"/>
        <w:jc w:val="both"/>
      </w:pPr>
      <w:r>
        <w:rPr>
          <w:rFonts w:ascii="Garamond" w:hAnsi="Garamond"/>
          <w:b w:val="0"/>
          <w:color w:val="000000"/>
          <w:sz w:val="22"/>
        </w:rPr>
        <w:t>Bono fotokopisi veya esas içerik kayıtları; ciro ve teslim belgeleri; fatura, sözleşme, cari hesap ve muhasebe kayıtları; kargo, kolluk ve olay tutanakları; yazışmalar; tanık; bilirkişi; ticari defterler ve her türlü yasal delil.</w:t>
      </w:r>
    </w:p>
    <w:p>
      <w:pPr>
        <w:pStyle w:val="Heading1"/>
        <w:spacing w:before="160" w:after="120"/>
      </w:pPr>
      <w:r>
        <w:rPr>
          <w:rFonts w:ascii="Garamond" w:hAnsi="Garamond"/>
          <w:b/>
          <w:color w:val="000000"/>
          <w:sz w:val="22"/>
        </w:rPr>
        <w:t>SONUÇ VE İSTEM</w:t>
      </w:r>
    </w:p>
    <w:p>
      <w:pPr>
        <w:spacing w:after="100" w:line="252" w:lineRule="auto"/>
        <w:ind w:firstLine="605"/>
        <w:jc w:val="both"/>
      </w:pPr>
      <w:r>
        <w:rPr>
          <w:rFonts w:ascii="Garamond" w:hAnsi="Garamond"/>
          <w:b w:val="0"/>
          <w:color w:val="000000"/>
          <w:sz w:val="22"/>
        </w:rPr>
        <w:t>Açıklanan nedenlerle; 1) yukarıda ayırt edici bilgileri yazılı bono hakkında TTK m.757 uyarınca ödeme yasağı konulmasına ve kararın düzenleyen ile ilgili bono borçlularına bildirilmesine, 2) bonoyu elinde bulunduranın TTK m.760-762 uyarınca ilanla mahkemeye davet edilmesine, 3) bono verilen süre içinde ibraz edilmezse TTK m.764 uyarınca zayi nedeniyle iptaline, 4) yargılama giderlerinin talep eden üzerinde bırakılmasına karar verilmesini saygıyla arz ederim. [Tarih]</w:t>
      </w:r>
    </w:p>
    <w:p>
      <w:pPr>
        <w:spacing w:after="40" w:line="252" w:lineRule="auto"/>
        <w:jc w:val="right"/>
      </w:pPr>
      <w:r>
        <w:rPr>
          <w:rFonts w:ascii="Garamond" w:hAnsi="Garamond"/>
          <w:b/>
          <w:color w:val="000000"/>
          <w:sz w:val="22"/>
        </w:rPr>
        <w:t>Talep Eden / Vekili</w:t>
      </w:r>
    </w:p>
    <w:p>
      <w:pPr>
        <w:spacing w:after="40" w:line="252" w:lineRule="auto"/>
        <w:jc w:val="right"/>
      </w:pPr>
      <w:r>
        <w:rPr>
          <w:rFonts w:ascii="Garamond" w:hAnsi="Garamond"/>
          <w:b w:val="0"/>
          <w:color w:val="000000"/>
          <w:sz w:val="22"/>
        </w:rPr>
        <w:t>[Ad Soyad]</w:t>
      </w:r>
    </w:p>
    <w:p>
      <w:pPr>
        <w:spacing w:after="200" w:line="252" w:lineRule="auto"/>
        <w:jc w:val="right"/>
      </w:pPr>
      <w:r>
        <w:rPr>
          <w:rFonts w:ascii="Garamond" w:hAnsi="Garamond"/>
          <w:b w:val="0"/>
          <w:color w:val="000000"/>
          <w:sz w:val="22"/>
        </w:rPr>
        <w:t>[İmza]</w:t>
      </w:r>
    </w:p>
    <w:p>
      <w:pPr>
        <w:pStyle w:val="Heading1"/>
        <w:spacing w:before="160" w:after="120"/>
      </w:pPr>
      <w:r>
        <w:rPr>
          <w:rFonts w:ascii="Garamond" w:hAnsi="Garamond"/>
          <w:b/>
          <w:color w:val="000000"/>
          <w:sz w:val="22"/>
        </w:rPr>
        <w:t>EKLER</w:t>
      </w:r>
    </w:p>
    <w:p>
      <w:pPr>
        <w:spacing w:after="100" w:line="252" w:lineRule="auto"/>
        <w:ind w:left="403" w:hanging="403"/>
        <w:jc w:val="both"/>
      </w:pPr>
      <w:r>
        <w:rPr>
          <w:rFonts w:ascii="Garamond" w:hAnsi="Garamond"/>
          <w:b/>
          <w:color w:val="000000"/>
          <w:sz w:val="22"/>
        </w:rPr>
        <w:t xml:space="preserve">1. </w:t>
      </w:r>
      <w:r>
        <w:rPr>
          <w:rFonts w:ascii="Garamond" w:hAnsi="Garamond"/>
          <w:b w:val="0"/>
          <w:color w:val="000000"/>
          <w:sz w:val="22"/>
        </w:rPr>
        <w:t>Bononun ön ve arka yüz fotokopisi [varsa]</w:t>
      </w:r>
    </w:p>
    <w:p>
      <w:pPr>
        <w:spacing w:after="100" w:line="252" w:lineRule="auto"/>
        <w:ind w:left="403" w:hanging="403"/>
        <w:jc w:val="both"/>
      </w:pPr>
      <w:r>
        <w:rPr>
          <w:rFonts w:ascii="Garamond" w:hAnsi="Garamond"/>
          <w:b/>
          <w:color w:val="000000"/>
          <w:sz w:val="22"/>
        </w:rPr>
        <w:t xml:space="preserve">2. </w:t>
      </w:r>
      <w:r>
        <w:rPr>
          <w:rFonts w:ascii="Garamond" w:hAnsi="Garamond"/>
          <w:b w:val="0"/>
          <w:color w:val="000000"/>
          <w:sz w:val="22"/>
        </w:rPr>
        <w:t>Bononun esas içeriğini gösteren kayıtlar [fotokopi yoksa]</w:t>
      </w:r>
    </w:p>
    <w:p>
      <w:pPr>
        <w:spacing w:after="100" w:line="252" w:lineRule="auto"/>
        <w:ind w:left="403" w:hanging="403"/>
        <w:jc w:val="both"/>
      </w:pPr>
      <w:r>
        <w:rPr>
          <w:rFonts w:ascii="Garamond" w:hAnsi="Garamond"/>
          <w:b/>
          <w:color w:val="000000"/>
          <w:sz w:val="22"/>
        </w:rPr>
        <w:t xml:space="preserve">3. </w:t>
      </w:r>
      <w:r>
        <w:rPr>
          <w:rFonts w:ascii="Garamond" w:hAnsi="Garamond"/>
          <w:b w:val="0"/>
          <w:color w:val="000000"/>
          <w:sz w:val="22"/>
        </w:rPr>
        <w:t>Ciro, teslim ve tahsil belgeleri</w:t>
      </w:r>
    </w:p>
    <w:p>
      <w:pPr>
        <w:spacing w:after="100" w:line="252" w:lineRule="auto"/>
        <w:ind w:left="403" w:hanging="403"/>
        <w:jc w:val="both"/>
      </w:pPr>
      <w:r>
        <w:rPr>
          <w:rFonts w:ascii="Garamond" w:hAnsi="Garamond"/>
          <w:b/>
          <w:color w:val="000000"/>
          <w:sz w:val="22"/>
        </w:rPr>
        <w:t xml:space="preserve">4. </w:t>
      </w:r>
      <w:r>
        <w:rPr>
          <w:rFonts w:ascii="Garamond" w:hAnsi="Garamond"/>
          <w:b w:val="0"/>
          <w:color w:val="000000"/>
          <w:sz w:val="22"/>
        </w:rPr>
        <w:t>Fatura, sözleşme, cari hesap ve muhasebe kayıtları</w:t>
      </w:r>
    </w:p>
    <w:p>
      <w:pPr>
        <w:spacing w:after="100" w:line="252" w:lineRule="auto"/>
        <w:ind w:left="403" w:hanging="403"/>
        <w:jc w:val="both"/>
      </w:pPr>
      <w:r>
        <w:rPr>
          <w:rFonts w:ascii="Garamond" w:hAnsi="Garamond"/>
          <w:b/>
          <w:color w:val="000000"/>
          <w:sz w:val="22"/>
        </w:rPr>
        <w:t xml:space="preserve">5. </w:t>
      </w:r>
      <w:r>
        <w:rPr>
          <w:rFonts w:ascii="Garamond" w:hAnsi="Garamond"/>
          <w:b w:val="0"/>
          <w:color w:val="000000"/>
          <w:sz w:val="22"/>
        </w:rPr>
        <w:t>Kargo, kolluk veya olay tutanakları</w:t>
      </w:r>
    </w:p>
    <w:p>
      <w:pPr>
        <w:spacing w:after="100" w:line="252" w:lineRule="auto"/>
        <w:ind w:left="403" w:hanging="403"/>
        <w:jc w:val="both"/>
      </w:pPr>
      <w:r>
        <w:rPr>
          <w:rFonts w:ascii="Garamond" w:hAnsi="Garamond"/>
          <w:b/>
          <w:color w:val="000000"/>
          <w:sz w:val="22"/>
        </w:rPr>
        <w:t xml:space="preserve">6. </w:t>
      </w:r>
      <w:r>
        <w:rPr>
          <w:rFonts w:ascii="Garamond" w:hAnsi="Garamond"/>
          <w:b w:val="0"/>
          <w:color w:val="000000"/>
          <w:sz w:val="22"/>
        </w:rPr>
        <w:t>Yazışmalar ve araştırma kayıtları</w:t>
      </w:r>
    </w:p>
    <w:p>
      <w:pPr>
        <w:spacing w:after="100" w:line="252" w:lineRule="auto"/>
        <w:ind w:left="403" w:hanging="403"/>
        <w:jc w:val="both"/>
      </w:pPr>
      <w:r>
        <w:rPr>
          <w:rFonts w:ascii="Garamond" w:hAnsi="Garamond"/>
          <w:b/>
          <w:color w:val="000000"/>
          <w:sz w:val="22"/>
        </w:rPr>
        <w:t xml:space="preserve">7. </w:t>
      </w:r>
      <w:r>
        <w:rPr>
          <w:rFonts w:ascii="Garamond" w:hAnsi="Garamond"/>
          <w:b w:val="0"/>
          <w:color w:val="000000"/>
          <w:sz w:val="22"/>
        </w:rPr>
        <w:t>Düzenleyen ve ilgililerin adres bilgileri</w:t>
      </w:r>
    </w:p>
    <w:p>
      <w:pPr>
        <w:spacing w:after="100" w:line="252" w:lineRule="auto"/>
        <w:ind w:left="403" w:hanging="403"/>
        <w:jc w:val="both"/>
      </w:pPr>
      <w:r>
        <w:rPr>
          <w:rFonts w:ascii="Garamond" w:hAnsi="Garamond"/>
          <w:b/>
          <w:color w:val="000000"/>
          <w:sz w:val="22"/>
        </w:rPr>
        <w:t xml:space="preserve">8. </w:t>
      </w:r>
      <w:r>
        <w:rPr>
          <w:rFonts w:ascii="Garamond" w:hAnsi="Garamond"/>
          <w:b w:val="0"/>
          <w:color w:val="000000"/>
          <w:sz w:val="22"/>
        </w:rPr>
        <w:t>Vekâletname [varsa]</w:t>
      </w:r>
    </w:p>
    <w:p>
      <w:pPr>
        <w:pStyle w:val="Heading1"/>
        <w:spacing w:before="160" w:after="120"/>
      </w:pPr>
      <w:r>
        <w:rPr>
          <w:rFonts w:ascii="Garamond" w:hAnsi="Garamond"/>
          <w:b/>
          <w:color w:val="000000"/>
          <w:sz w:val="22"/>
        </w:rPr>
        <w:t>DOSYAYA UYARLAMA NOTLARI</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Bu örnek, bono elindeyken zayi olan alacaklı hamil içindir; düzenleyen borçlu aynen kullanmamalıdır.</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Senedi elinde bulunduran kişi biliniyorsa iptal değil iade davası değerlendirilmelidir.</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Bono bedeli, vade, düzenleme ve ödeme yeri ile ciro zincirini mümkün olduğunca eksiksiz yazın.</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Ödeme yasağı talebini ve kararın kime bildirileceğini açıkça belirtin.</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Mahkemenin ilan, teminat ve gider avansı ara kararlarını süresinde yerine getirin.</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Kambiyo ödeme emri varsa iptal talebinden bağımsız kısa icra sürelerini ayrıca takip edin.</w:t>
      </w:r>
    </w:p>
    <w:p>
      <w:pPr>
        <w:spacing w:after="100" w:line="252" w:lineRule="auto"/>
        <w:jc w:val="both"/>
      </w:pPr>
      <w:r>
        <w:rPr>
          <w:rFonts w:ascii="Garamond" w:hAnsi="Garamond"/>
          <w:b w:val="0"/>
          <w:color w:val="000000"/>
          <w:sz w:val="22"/>
        </w:rPr>
        <w:t>Güncelleme: 14 Eylül 2026. Bu belge genel örnektir; hamil sıfatı, yetki ve doğru hukuki yol somut senede göre kontrol edilmelidir.</w:t>
      </w:r>
    </w:p>
    <w:sectPr w:rsidR="00FC693F" w:rsidRPr="0006063C" w:rsidSect="00034616">
      <w:footerReference w:type="default" r:id="rId9"/>
      <w:pgSz w:w="12240" w:h="15840"/>
      <w:pgMar w:top="1181" w:right="1325" w:bottom="1123"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aramond" w:hAnsi="Garamond"/>
        <w:b w:val="0"/>
        <w:color w:val="000000"/>
        <w:sz w:val="18"/>
      </w:rPr>
      <w:t xml:space="preserve">halilbakirci.av.tr  |  Bilgilendirme amaçlı örnek  |  Sayfa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aramond" w:hAnsi="Garamond"/>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aramond" w:hAnsi="Garamond"/>
      <w:b/>
      <w:bCs/>
      <w:color w:val="000000"/>
      <w:sz w:val="22"/>
      <w:szCs w:val="28"/>
      <w:u w:val="single"/>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aramond" w:hAnsi="Garamond"/>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Bono Zayi Nedeniyle İptal Talep Dilekçesi 2026</dc:title>
  <dc:subject>TTK 757 ila 765 ve 778 kapsamında bono iptali ve ödeme yasağı talebi</dc:subject>
  <dc:creator>Bakırcı &amp; Keskin Hukuk Bürosu</dc:creator>
  <cp:keywords>bono iptali, zayi senet, ödeme yasağı, kıymetli evrak</cp:keywords>
  <dc:description>generated by python-docx</dc:description>
  <cp:lastModifiedBy/>
  <cp:revision>1</cp:revision>
  <dcterms:created xsi:type="dcterms:W3CDTF">2013-12-23T23:15:00Z</dcterms:created>
  <dcterms:modified xsi:type="dcterms:W3CDTF">2013-12-23T23:15:00Z</dcterms:modified>
  <cp:category/>
</cp:coreProperties>
</file>