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BORÇ ÖDENDIĞI İÇIN HACZIN KALDIRILMASI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HACZI KOYAN ICRA MÜDÜRLÜĞÜ</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2026/284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Borç Ödendiği İçin Haczin Kaldırılması Dilekçesi kapsamında haczin kaldırılması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06.02.2026 — gerçek belge tarihini yazınız</w:t>
            </w:r>
          </w:p>
        </w:tc>
      </w:tr>
    </w:tbl>
    <w:p>
      <w:pPr>
        <w:pStyle w:val="Heading1"/>
      </w:pPr>
      <w:r>
        <w:t>AÇIKLAMALAR</w:t>
      </w:r>
    </w:p>
    <w:p>
      <w:pPr>
        <w:keepLines w:val="0"/>
        <w:ind w:firstLine="340"/>
      </w:pPr>
      <w:r>
        <w:rPr>
          <w:b/>
          <w:color w:val="1E3A8A"/>
        </w:rPr>
        <w:t xml:space="preserve">1. </w:t>
      </w:r>
      <w:r>
        <w:t>Örnek olayda Dosya borcu tamamen ödendiği hâlde araç ve banka hacizleri devam ettiği için fek talep edilir. Başvurucu, uyuşmazlığı 06.02.2026 tarihinde öğrenmiş; ilk yazılı başvurusunu 15.03.2026 tarihinde yapmıştır. Bu tarihler yalnız örnek olup gerçek dosyadaki tebliğ, öğrenme veya işlem tarihleriyle değiştirilmelidir.</w:t>
      </w:r>
    </w:p>
    <w:p>
      <w:pPr>
        <w:keepLines w:val="0"/>
        <w:ind w:firstLine="340"/>
      </w:pPr>
      <w:r>
        <w:rPr>
          <w:b/>
          <w:color w:val="1E3A8A"/>
        </w:rPr>
        <w:t xml:space="preserve">2. </w:t>
      </w:r>
      <w:r>
        <w:t>Dosya numarası tarih, yer, kişi ve belge bağlantısıyla açıklanır. Dosya numarası bakımından olayın başlangıcı, tarafların sıfatı ve işlem tarihi birlikte gösterilmiştir. Bu olgu Ödeme makbuzu ile doğrulanmakta; belge Ek-1 olarak sunulmaktadır.</w:t>
      </w:r>
    </w:p>
    <w:p>
      <w:pPr>
        <w:keepLines w:val="0"/>
        <w:ind w:firstLine="340"/>
      </w:pPr>
      <w:r>
        <w:rPr>
          <w:b/>
          <w:color w:val="1E3A8A"/>
        </w:rPr>
        <w:t xml:space="preserve">3. </w:t>
      </w:r>
      <w:r>
        <w:t>Haciz konulan mal/hesap tarih, yer, kişi ve belge bağlantısıyla açıklanır. Haciz konulan mal/hesap yönünden yalnız sonuç belirtilmemiş, işlemin nasıl gerçekleştiği ve başvurucunun hangi hakkının etkilendiği açıklanmıştır. Kapak hesabı, iddiayı doğrulayan temel kayıt olarak Ek-2 numarasıyla dosyaya eklenmiştir.</w:t>
      </w:r>
    </w:p>
    <w:p>
      <w:pPr>
        <w:keepLines w:val="0"/>
        <w:ind w:firstLine="340"/>
      </w:pPr>
      <w:r>
        <w:rPr>
          <w:b/>
          <w:color w:val="1E3A8A"/>
        </w:rPr>
        <w:t xml:space="preserve">4. </w:t>
      </w:r>
      <w:r>
        <w:t>Ödeme tarihi ve tutarı tarih, yer, kişi ve belge bağlantısıyla açıklanır. Ödeme tarihi ve tutarı somutlaştırılırken tarih sırası korunmuş ve karşı tarafın ya da kurumun işlemi açıkça gösterilmiştir. Araç/tapu/banka kayıtları üzerinde yer alan tarih ve kayıt numarası dilekçedeki anlatımla uyumludur.</w:t>
      </w:r>
    </w:p>
    <w:p>
      <w:pPr>
        <w:keepLines w:val="0"/>
        <w:ind w:firstLine="340"/>
      </w:pPr>
      <w:r>
        <w:rPr>
          <w:b/>
          <w:color w:val="1E3A8A"/>
        </w:rPr>
        <w:t xml:space="preserve">5. </w:t>
      </w:r>
      <w:r>
        <w:t>Dosyanın bakiye durumu tarih, yer, kişi ve belge bağlantısıyla açıklanır. Dosyanın bakiye durumu başlığı altında başvurunun hukuki yararı açıklanmıştır. İstenen sonucun neden gerekli olduğu, Alacaklı beyanı varsa ile talep arasındaki bağlantı kurularak gösterilmiştir.</w:t>
      </w:r>
    </w:p>
    <w:p>
      <w:pPr>
        <w:keepLines w:val="0"/>
        <w:ind w:firstLine="340"/>
      </w:pPr>
      <w:r>
        <w:rPr>
          <w:b/>
          <w:color w:val="1E3A8A"/>
        </w:rPr>
        <w:t xml:space="preserve">6. </w:t>
      </w:r>
      <w:r>
        <w:t>Fek yazısının gönderileceği kurum tarih, yer, kişi ve belge bağlantısıyla açıklanır. Fek yazısının gönderileceği kurum konusunda örnek olayın özel koşulları belirtilmiş; varsayıma dayalı ifade kullanılmamıştır. Ödeme makbuzu mevcut değilse belgenin hangi kurumdan ve hangi dönem için getirtilmesi istendiği ayrıca yazılmalıdır.</w:t>
      </w:r>
    </w:p>
    <w:p>
      <w:pPr>
        <w:pStyle w:val="Heading1"/>
      </w:pPr>
      <w:r>
        <w:t>HUKUKİ DEĞERLENDİRME</w:t>
      </w:r>
    </w:p>
    <w:p>
      <w:r>
        <w:t>Başvurunun hukuki dayanağı 2004 sayılı İİK ve ilgili sicil mevzuatı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2004 sayılı İİK ve ilgili sicil mevzuatı</w:t>
      </w:r>
    </w:p>
    <w:p>
      <w:r>
        <w:t>2004 sayılı İİK ve ilgili sicil mevzuatı hükümleri başvurunun maddi ve usul şartlarını belirler. Güncel resmî metin, tebliğ ve işlem tarihinde birlikte değerlendirilir.</w:t>
      </w:r>
    </w:p>
    <w:p>
      <w:pPr>
        <w:pStyle w:val="Heading1"/>
      </w:pPr>
      <w:r>
        <w:t>DELİLLER</w:t>
      </w:r>
    </w:p>
    <w:p>
      <w:r>
        <w:t>1. Ek-1: Ödeme makbuzu — ilgili olay paragrafını doğrulayan tarihli ve okunaklı kayıt.</w:t>
      </w:r>
    </w:p>
    <w:p>
      <w:r>
        <w:t>2. Ek-2: Kapak hesabı — ilgili olay paragrafını doğrulayan tarihli ve okunaklı kayıt.</w:t>
      </w:r>
    </w:p>
    <w:p>
      <w:r>
        <w:t>3. Ek-3: Araç/tapu/banka kayıtları — ilgili olay paragrafını doğrulayan tarihli ve okunaklı kayıt.</w:t>
      </w:r>
    </w:p>
    <w:p>
      <w:r>
        <w:t>4. Ek-4: Alacaklı beyanı varsa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2004 sayılı İİK ve ilgili sicil mevzuatı ve somut olaya uygulanacak diğer mevzuat.</w:t>
      </w:r>
    </w:p>
    <w:p>
      <w:pPr>
        <w:pStyle w:val="Heading1"/>
      </w:pPr>
      <w:r>
        <w:t>SONUÇ VE İSTEM</w:t>
      </w:r>
    </w:p>
    <w:p>
      <w:pPr>
        <w:keepNext/>
      </w:pPr>
      <w:r>
        <w:t>Yukarıda açıklanan ve resen dikkate alınacak nedenlerle;</w:t>
      </w:r>
    </w:p>
    <w:p>
      <w:r>
        <w:t>1. Haczin kaldırılması.</w:t>
      </w:r>
    </w:p>
    <w:p>
      <w:r>
        <w:t>2. İlgili sicil ve bankalara fek müzekkeresi yazılması.</w:t>
      </w:r>
    </w:p>
    <w:p>
      <w:r>
        <w:t>3. Dosya durumunun güncellenmesi.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15.03.2026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Ödeme makbuzu</w:t>
      </w:r>
    </w:p>
    <w:p>
      <w:r>
        <w:t>2. Kapak hesabı</w:t>
      </w:r>
    </w:p>
    <w:p>
      <w:r>
        <w:t>3. Araç/tapu/banka kayıtları</w:t>
      </w:r>
    </w:p>
    <w:p>
      <w:r>
        <w:t>4. Alacaklı beyanı varsa</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Haczi koyan icra müdürlüğü</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Borcun ve dosya giderlerinin sona erdiği anda gecikmeden.</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Haciz türü, ilgili mal/hesap, ödeme ve kapak hesabı belgelenir.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06.02.2026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Ödeme makbuzu</w:t>
            </w:r>
          </w:p>
        </w:tc>
      </w:tr>
      <w:tr>
        <w:tc>
          <w:tcPr>
            <w:tcW w:type="dxa" w:w="3457"/>
            <w:tcMar>
              <w:top w:w="110" w:type="dxa"/>
              <w:start w:w="120" w:type="dxa"/>
              <w:bottom w:w="110" w:type="dxa"/>
              <w:end w:w="120" w:type="dxa"/>
            </w:tcMar>
          </w:tcPr>
          <w:p>
            <w:r>
              <w:t>15.03.2026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Kapak hesabı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Araç/tapu/banka kayıtları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Dosya numarası</w:t>
            </w:r>
          </w:p>
        </w:tc>
        <w:tc>
          <w:tcPr>
            <w:tcW w:type="dxa" w:w="3457"/>
            <w:tcMar>
              <w:top w:w="110" w:type="dxa"/>
              <w:start w:w="120" w:type="dxa"/>
              <w:bottom w:w="110" w:type="dxa"/>
              <w:end w:w="120" w:type="dxa"/>
            </w:tcMar>
          </w:tcPr>
          <w:p>
            <w:r>
              <w:t>Ödeme makbuzu</w:t>
            </w:r>
          </w:p>
        </w:tc>
        <w:tc>
          <w:tcPr>
            <w:tcW w:type="dxa" w:w="3457"/>
            <w:tcMar>
              <w:top w:w="110" w:type="dxa"/>
              <w:start w:w="120" w:type="dxa"/>
              <w:bottom w:w="110" w:type="dxa"/>
              <w:end w:w="120" w:type="dxa"/>
            </w:tcMar>
          </w:tcPr>
          <w:p>
            <w:r>
              <w:t>Haczin kaldırılması</w:t>
            </w:r>
          </w:p>
        </w:tc>
      </w:tr>
      <w:tr>
        <w:tc>
          <w:tcPr>
            <w:tcW w:type="dxa" w:w="3457"/>
            <w:tcMar>
              <w:top w:w="110" w:type="dxa"/>
              <w:start w:w="120" w:type="dxa"/>
              <w:bottom w:w="110" w:type="dxa"/>
              <w:end w:w="120" w:type="dxa"/>
            </w:tcMar>
          </w:tcPr>
          <w:p>
            <w:r>
              <w:t>Haciz konulan mal/hesap</w:t>
            </w:r>
          </w:p>
        </w:tc>
        <w:tc>
          <w:tcPr>
            <w:tcW w:type="dxa" w:w="3457"/>
            <w:tcMar>
              <w:top w:w="110" w:type="dxa"/>
              <w:start w:w="120" w:type="dxa"/>
              <w:bottom w:w="110" w:type="dxa"/>
              <w:end w:w="120" w:type="dxa"/>
            </w:tcMar>
          </w:tcPr>
          <w:p>
            <w:r>
              <w:t>Kapak hesabı</w:t>
            </w:r>
          </w:p>
        </w:tc>
        <w:tc>
          <w:tcPr>
            <w:tcW w:type="dxa" w:w="3457"/>
            <w:tcMar>
              <w:top w:w="110" w:type="dxa"/>
              <w:start w:w="120" w:type="dxa"/>
              <w:bottom w:w="110" w:type="dxa"/>
              <w:end w:w="120" w:type="dxa"/>
            </w:tcMar>
          </w:tcPr>
          <w:p>
            <w:r>
              <w:t>İlgili sicil ve bankalara fek müzekkeresi yazılması</w:t>
            </w:r>
          </w:p>
        </w:tc>
      </w:tr>
      <w:tr>
        <w:tc>
          <w:tcPr>
            <w:tcW w:type="dxa" w:w="3457"/>
            <w:tcMar>
              <w:top w:w="110" w:type="dxa"/>
              <w:start w:w="120" w:type="dxa"/>
              <w:bottom w:w="110" w:type="dxa"/>
              <w:end w:w="120" w:type="dxa"/>
            </w:tcMar>
          </w:tcPr>
          <w:p>
            <w:r>
              <w:t>Ödeme tarihi ve tutarı</w:t>
            </w:r>
          </w:p>
        </w:tc>
        <w:tc>
          <w:tcPr>
            <w:tcW w:type="dxa" w:w="3457"/>
            <w:tcMar>
              <w:top w:w="110" w:type="dxa"/>
              <w:start w:w="120" w:type="dxa"/>
              <w:bottom w:w="110" w:type="dxa"/>
              <w:end w:w="120" w:type="dxa"/>
            </w:tcMar>
          </w:tcPr>
          <w:p>
            <w:r>
              <w:t>Araç/tapu/banka kayıtları</w:t>
            </w:r>
          </w:p>
        </w:tc>
        <w:tc>
          <w:tcPr>
            <w:tcW w:type="dxa" w:w="3457"/>
            <w:tcMar>
              <w:top w:w="110" w:type="dxa"/>
              <w:start w:w="120" w:type="dxa"/>
              <w:bottom w:w="110" w:type="dxa"/>
              <w:end w:w="120" w:type="dxa"/>
            </w:tcMar>
          </w:tcPr>
          <w:p>
            <w:r>
              <w:t>Dosya durumunun güncellenmesi</w:t>
            </w:r>
          </w:p>
        </w:tc>
      </w:tr>
      <w:tr>
        <w:tc>
          <w:tcPr>
            <w:tcW w:type="dxa" w:w="3457"/>
            <w:tcMar>
              <w:top w:w="110" w:type="dxa"/>
              <w:start w:w="120" w:type="dxa"/>
              <w:bottom w:w="110" w:type="dxa"/>
              <w:end w:w="120" w:type="dxa"/>
            </w:tcMar>
          </w:tcPr>
          <w:p>
            <w:r>
              <w:t>Dosyanın bakiye durumu</w:t>
            </w:r>
          </w:p>
        </w:tc>
        <w:tc>
          <w:tcPr>
            <w:tcW w:type="dxa" w:w="3457"/>
            <w:tcMar>
              <w:top w:w="110" w:type="dxa"/>
              <w:start w:w="120" w:type="dxa"/>
              <w:bottom w:w="110" w:type="dxa"/>
              <w:end w:w="120" w:type="dxa"/>
            </w:tcMar>
          </w:tcPr>
          <w:p>
            <w:r>
              <w:t>Alacaklı beyanı varsa</w:t>
            </w:r>
          </w:p>
        </w:tc>
        <w:tc>
          <w:tcPr>
            <w:tcW w:type="dxa" w:w="3457"/>
            <w:tcMar>
              <w:top w:w="110" w:type="dxa"/>
              <w:start w:w="120" w:type="dxa"/>
              <w:bottom w:w="110" w:type="dxa"/>
              <w:end w:w="120" w:type="dxa"/>
            </w:tcMar>
          </w:tcPr>
          <w:p>
            <w:r>
              <w:t>Haczin kaldırılması</w:t>
            </w:r>
          </w:p>
        </w:tc>
      </w:tr>
      <w:tr>
        <w:tc>
          <w:tcPr>
            <w:tcW w:type="dxa" w:w="3457"/>
            <w:tcMar>
              <w:top w:w="110" w:type="dxa"/>
              <w:start w:w="120" w:type="dxa"/>
              <w:bottom w:w="110" w:type="dxa"/>
              <w:end w:w="120" w:type="dxa"/>
            </w:tcMar>
          </w:tcPr>
          <w:p>
            <w:r>
              <w:t>Fek yazısının gönderileceği kurum</w:t>
            </w:r>
          </w:p>
        </w:tc>
        <w:tc>
          <w:tcPr>
            <w:tcW w:type="dxa" w:w="3457"/>
            <w:tcMar>
              <w:top w:w="110" w:type="dxa"/>
              <w:start w:w="120" w:type="dxa"/>
              <w:bottom w:w="110" w:type="dxa"/>
              <w:end w:w="120" w:type="dxa"/>
            </w:tcMar>
          </w:tcPr>
          <w:p>
            <w:r>
              <w:t>Ödeme makbuzu</w:t>
            </w:r>
          </w:p>
        </w:tc>
        <w:tc>
          <w:tcPr>
            <w:tcW w:type="dxa" w:w="3457"/>
            <w:tcMar>
              <w:top w:w="110" w:type="dxa"/>
              <w:start w:w="120" w:type="dxa"/>
              <w:bottom w:w="110" w:type="dxa"/>
              <w:end w:w="120" w:type="dxa"/>
            </w:tcMar>
          </w:tcPr>
          <w:p>
            <w:r>
              <w:t>İlgili sicil ve bankalara fek müzekkeresi yazılması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Borcun ve dosya giderlerinin sona erdiği anda gecikmeden.</w:t>
      </w:r>
    </w:p>
    <w:p>
      <w:r>
        <w:t>• Görev/yetki riski: Haczi koyan icra müdürlüğü</w:t>
      </w:r>
    </w:p>
    <w:p>
      <w:r>
        <w:t>• Ön koşul riski: Haciz türü, ilgili mal/hesap, ödeme ve kapak hesabı belgelenir.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Borç Ödendiği İçin Haczin Kaldırılması Dilekçesi Örneği 2026 | Word İndir</dc:title>
  <dc:subject>haciz kaldırma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