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Cari hesap bakiyesine itiraz dilekçesi</w:t>
      </w:r>
    </w:p>
    <w:p>
      <w:pPr>
        <w:keepNext/>
        <w:keepLines/>
        <w:jc w:val="center"/>
      </w:pPr>
      <w:r>
        <w:rPr>
          <w:b/>
        </w:rPr>
        <w:t>[NOTERLİĞİN ADI]</w:t>
      </w:r>
      <w:r>
        <w:br/>
      </w:r>
      <w:r>
        <w:rPr>
          <w:b/>
        </w:rPr>
        <w:t>ARACILIĞIYLA</w:t>
      </w:r>
      <w:r>
        <w:br/>
      </w:r>
      <w:r>
        <w:rPr>
          <w:b/>
        </w:rPr>
        <w:t>[HESAP CETVELİNİ GÖNDERENİN TAM ADI/TİCARET UNVANINA]</w:t>
      </w:r>
    </w:p>
    <w:p>
      <w:pPr>
        <w:keepLines/>
      </w:pPr>
      <w:r>
        <w:rPr>
          <w:b/>
        </w:rPr>
        <w:t>İTİRAZ EDEN:</w:t>
      </w:r>
      <w:r>
        <w:rPr>
          <w:b w:val="0"/>
        </w:rPr>
        <w:t xml:space="preserve"> [Ad soyad/şirket unvanı, adres ve sicil bilgisi]</w:t>
      </w:r>
      <w:r>
        <w:br/>
      </w:r>
      <w:r>
        <w:rPr>
          <w:b/>
        </w:rPr>
        <w:t>YETKİLİ TEMSİLCİ/VEKİL:</w:t>
      </w:r>
      <w:r>
        <w:rPr>
          <w:b w:val="0"/>
        </w:rPr>
        <w:t xml:space="preserve"> [Ad ve yetki dayanağı]</w:t>
      </w:r>
      <w:r>
        <w:br/>
      </w:r>
      <w:r>
        <w:rPr>
          <w:b/>
        </w:rPr>
        <w:t>MUHATAP:</w:t>
      </w:r>
      <w:r>
        <w:rPr>
          <w:b w:val="0"/>
        </w:rPr>
        <w:t xml:space="preserve"> [Tam ad/unvan ve bildirim adresi]</w:t>
      </w:r>
      <w:r>
        <w:br/>
      </w:r>
      <w:r>
        <w:rPr>
          <w:b/>
        </w:rPr>
        <w:t>CARİ HESAP SÖZLEŞMESİ:</w:t>
      </w:r>
      <w:r>
        <w:rPr>
          <w:b w:val="0"/>
        </w:rPr>
        <w:t xml:space="preserve"> [Tarih, numara ve ilgili ek]</w:t>
      </w:r>
      <w:r>
        <w:br/>
      </w:r>
      <w:r>
        <w:rPr>
          <w:b/>
        </w:rPr>
        <w:t>İTİRAZ EDİLEN CETVEL:</w:t>
      </w:r>
      <w:r>
        <w:rPr>
          <w:b w:val="0"/>
        </w:rPr>
        <w:t xml:space="preserve"> [Tarih, numara ve hesap devresi]</w:t>
      </w:r>
      <w:r>
        <w:br/>
      </w:r>
      <w:r>
        <w:rPr>
          <w:b/>
        </w:rPr>
        <w:t>CETVELİN ALINDIĞI TARİH:</w:t>
      </w:r>
      <w:r>
        <w:rPr>
          <w:b w:val="0"/>
        </w:rPr>
        <w:t xml:space="preserve"> [Gerçek tarih ve ulaşma kaydı]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m.94/2 uyarınca belirtilen dönem sonu cari hesap cetvelindeki bakiyeye itirazımızın bildirilmesi ve somut hesap yanlışlıklarının düzeltilmesi istemidir.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Taraflar arasında [tarih ve numara] yazılı cari hesap sözleşmesi bulunmaktadır. Sözleşmenin kapsadığı işlemler ve ilgili hesap devresi Ek-1'de gösterilmiştir. Bu bildirim belirtilen sözleşme kapsamında düzenlenen dönem sonu cetveline yöneliktir.</w:t>
      </w:r>
    </w:p>
    <w:p>
      <w:pPr>
        <w:keepLines/>
      </w:pPr>
      <w:r>
        <w:rPr>
          <w:b w:val="0"/>
        </w:rPr>
        <w:t>2. [Cetvel tanımı] tarafımıza [alınma tarihi] tarihinde ulaşmıştır. Ulaşma kaydı Ek-2'dedir. Cetvelde [para birimi ve tutar] bakiyenin [hangi taraf] lehine olduğu bildirilmiştir. Belirtilen bakiyeyi kabul etmiyoruz ve TTK m.94/2 kapsamında itiraz ediyoruz.</w:t>
      </w:r>
    </w:p>
    <w:p>
      <w:pPr>
        <w:keepLines/>
      </w:pPr>
      <w:r>
        <w:rPr>
          <w:b w:val="0"/>
        </w:rPr>
        <w:t>3. İtiraz edilen satırlar, belge tarih ve numaraları, yanlışlığın somut açıklaması ve her düzeltmenin bakiyeye etkisi Ek-3 karşılaştırma cetvelindedir. [Gerçek dosyadaki itirazları kısa ve numaralı şekilde burada da açıklayın.] Bu kayıtların belgeleri Ek-4'te satırlarla eşleştirilmiştir.</w:t>
      </w:r>
    </w:p>
    <w:p>
      <w:pPr>
        <w:keepLines/>
      </w:pPr>
      <w:r>
        <w:rPr>
          <w:b w:val="0"/>
        </w:rPr>
        <w:t>4. Eksik, mükerrer veya sözleşme kapsamına aykırı olduğu belirtilen kayıtlar nedeniyle bildirilen kapanış bakiyesi doğru kabul edilmemektedir. Dayanak belgelere göre açıklanan düzeltmelerin yapılmasını ve düzeltilmiş dönem cetvelinin tarafımıza gönderilmesini talep ediyoruz.</w:t>
      </w:r>
    </w:p>
    <w:p>
      <w:r>
        <w:br w:type="page"/>
      </w:r>
    </w:p>
    <w:p>
      <w:pPr>
        <w:keepLines/>
      </w:pPr>
      <w:r>
        <w:rPr>
          <w:b w:val="0"/>
        </w:rPr>
        <w:t>5. Bildirim mevcut cetveldeki bakiyenin kabulü, genel ibra veya tüm ticari ilişkilerin sona erdirilmesi beyanı değildir. İtirazların kapsamı sözleşme, belirtilen hesap devresi ve ekli somut kayıtlar üzerinden gösterilmiştir.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m.89 ve m.94/2; ilgili kayıtların dayanağı yönünden m.90 ile gerçek cari hesap sözleşmesi.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Belirtilen cari hesap dönem cetvelindeki bakiyeyi kabul etmediğimizi ve TTK m.94/2 uyarınca itiraz ettiğimizi bildirir; Ek-3'te açıklanan yanlışlıkların dayanak belgelerle düzeltilmesini, düzeltme hesabı ve yeni dönem cetvelinin [adres] üzerinden gönderilmesini talep ederiz. [Tarih]</w:t>
      </w:r>
    </w:p>
    <w:p>
      <w:pPr>
        <w:keepLines/>
      </w:pPr>
      <w:r>
        <w:rPr>
          <w:b/>
        </w:rPr>
        <w:t>İtiraz eden / Yetkili temsilcisi / Vekili</w:t>
      </w:r>
      <w:r>
        <w:br/>
      </w:r>
      <w:r>
        <w:rPr>
          <w:b w:val="0"/>
        </w:rPr>
        <w:t>[Ad soyad, 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Yazılı cari hesap sözleşmesi ve ilgili ek; Ek-2 hesap cetveli ile alınma kaydı; Ek-3 satır bazında karşılaştırma cetveli; Ek-4 eşleştirilmiş işlem belgeleri; Ek-5 gerekiyorsa temsil veya vekâlet belgesi.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TTK 89 anlamında yazılı cari hesap sözleşmesi bulunan taraflar arasında, dönem cetveline TTK 94/2 kapsamında noter aracılığıyla itiraz içindir. İcra ödeme emrine veya faturaya itiraz yerine kullanılmaz.</w:t>
      </w:r>
    </w:p>
    <w:p>
      <w:pPr>
        <w:pStyle w:val="Heading1"/>
      </w:pPr>
      <w:r>
        <w:t>Sözleşme ve kapsam</w:t>
      </w:r>
    </w:p>
    <w:p>
      <w:r>
        <w:t>Yazılı cari hesap sözleşmesinin taraflarını, devresini ve işlem kapsamını doğrulayın. Muhasebe cari kartını tek başına bu sözleşme saymayın.</w:t>
      </w:r>
    </w:p>
    <w:p>
      <w:pPr>
        <w:pStyle w:val="Heading1"/>
      </w:pPr>
      <w:r>
        <w:t>Alınma ve süre</w:t>
      </w:r>
    </w:p>
    <w:p>
      <w:r>
        <w:t>Cetvelin gerçek alınma tarihini ve belgeyi kaydedin. Bir aylık itiraz süresini düzenleme tarihiyle veya otuz günle değiştirmeyin.</w:t>
      </w:r>
    </w:p>
    <w:p>
      <w:pPr>
        <w:pStyle w:val="Heading1"/>
      </w:pPr>
      <w:r>
        <w:t>Somut tablo</w:t>
      </w:r>
    </w:p>
    <w:p>
      <w:r>
        <w:t>Satır, belge numarası, yanlışlık, düzeltme ve bakiyeye etkiyi Ek-3'te gösterin. Aynı ödemeyi iki kez düşmeyin; olmayan tutar üretmeyin.</w:t>
      </w:r>
    </w:p>
    <w:p>
      <w:pPr>
        <w:pStyle w:val="Heading1"/>
      </w:pPr>
      <w:r>
        <w:t>İmza ve muhatap</w:t>
      </w:r>
    </w:p>
    <w:p>
      <w:r>
        <w:t>Tam unvan, güncel adres ve yetkili imzayı tamamlayın. Sözleşmenin tarafı olmayan grup şirketini muhatap veya gönderen yapmayın.</w:t>
      </w:r>
    </w:p>
    <w:p>
      <w:pPr>
        <w:pStyle w:val="Heading1"/>
      </w:pPr>
      <w:r>
        <w:t>Kanuni yöntem</w:t>
      </w:r>
    </w:p>
    <w:p>
      <w:r>
        <w:t>Örnek noter ile iletim içindir. TTK 94/2 diğer kanuni yöntemleri de sayar. Sıradan e-postayı güvenli elektronik imzalı yazıyla eşitlemeyin.</w:t>
      </w:r>
    </w:p>
    <w:p>
      <w:pPr>
        <w:pStyle w:val="Heading1"/>
      </w:pPr>
      <w:r>
        <w:t>Son nüsha ve takip</w:t>
      </w:r>
    </w:p>
    <w:p>
      <w:r>
        <w:t>Kontrol sayfasını çıkarın; cetvel, alınma, ek tablo, imzalı yazı ve bildirim kaydını saklayın. Düzeltme cevabını gerçek belge ve dönemlerle karşılaştırın.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 hesap bakiyesine itiraz dilekçesi</dc:title>
  <dc:subject>TTK 94/2 dönem sonu cari hesap cetveli itirazı</dc:subject>
  <dc:creator>Bakırcı &amp; Keskin Hukuk Bürosu</dc:creator>
  <cp:keywords>cari hesap bakiyesi, itiraz dilekçesi, TTK 94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