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ÇELİŞEN TANIK BEYANLARININ YÜZLEŞTİRME YOLUYLA AÇIKLANMASI TALEBİ</w:t>
      </w:r>
    </w:p>
    <w:p>
      <w:pPr>
        <w:jc w:val="center"/>
      </w:pPr>
      <w:r>
        <w:rPr>
          <w:b/>
        </w:rPr>
        <w:t>[YER] [NUMARA] [MAHKEME TÜRÜ] MAHKEMESİNE</w:t>
      </w:r>
    </w:p>
    <w:p>
      <w:r>
        <w:rPr>
          <w:b/>
        </w:rPr>
        <w:t xml:space="preserve">DOSYA NO: </w:t>
      </w:r>
      <w:r>
        <w:t>[Yıl/Esas]</w:t>
      </w:r>
    </w:p>
    <w:p>
      <w:r>
        <w:rPr>
          <w:b/>
        </w:rPr>
        <w:t xml:space="preserve">TALEP EDEN: </w:t>
      </w:r>
      <w:r>
        <w:t>[Davacı/davalı sıfatı, ad soyad/unvan ve dosyadaki adres]</w:t>
      </w:r>
    </w:p>
    <w:p>
      <w:r>
        <w:rPr>
          <w:b/>
        </w:rPr>
        <w:t xml:space="preserve">VEKİLİ: </w:t>
      </w:r>
      <w:r>
        <w:t>[Varsa ad soyad, baro sicili ve tebligat adresi; yoksa satırı silin]</w:t>
      </w:r>
    </w:p>
    <w:p>
      <w:r>
        <w:rPr>
          <w:b/>
        </w:rPr>
        <w:t xml:space="preserve">KARŞI TARAF: </w:t>
      </w:r>
      <w:r>
        <w:t>[Dosyadaki sıfat ve ad/unvan]</w:t>
      </w:r>
    </w:p>
    <w:p>
      <w:r>
        <w:rPr>
          <w:b/>
        </w:rPr>
        <w:t xml:space="preserve">KONU: </w:t>
      </w:r>
      <w:r>
        <w:t>Dosyada daha önce ayrı ayrı dinlenen [tanık A] ve [tanık B]nin aynı çekişmeli vakıa hakkındaki tutanaklarla sabit, aşağıda tam olarak gösterilen çelişen beyanlarının 6100 sayılı HMK m.261/1 uyarınca gerektiğinde yüzleştirme yoluyla açıklığa kavuşturulması talebidir.</w:t>
      </w:r>
    </w:p>
    <w:p>
      <w:pPr>
        <w:pStyle w:val="Heading1"/>
      </w:pPr>
      <w:r>
        <w:t>AÇIKLAMALAR</w:t>
      </w:r>
    </w:p>
    <w:p>
      <w:r>
        <w:t>1. [Tanık A adı soyadı] [gün/ay/yıl] tarihli duruşmada [tutanak sayfası veya UYAP evrak numarası] kaydıyla; [tanık B adı soyadı] ise [gün/ay/yıl] tarihli duruşmada [tutanak sayfası veya UYAP evrak numarası] kaydıyla dinlenmiştir. Tutanaklardan anlaşıldığı üzere tanıkların ilk beyanları ayrı ayrı alınmıştır. [Bu son cümleyi yalnız kayıt bunu doğruluyorsa bırakın.] Bu talep, başka tanık bildirilmesi veya ikinci bir tanık listesi verilmesi değildir.</w:t>
      </w:r>
    </w:p>
    <w:p>
      <w:r>
        <w:t>2. Dilekçemizde veya cevap dilekçemizde [tarih, paragraf numarası] belirtilen çekişmeli olay [hangi gün, nerede, kimler arasında, hangi işlem]dir. Tanıkların bilgisine başvurulan nokta [olayın tanığın doğrudan algısına açık belirli unsuru]dur. Bu olayın [talep/itiraz/savunma] bakımından önemi [somut bağlantı]dır. Farklı zamanlarda gerçekleşmiş iki olayı tek bir olaymış gibi karşılaştırmıyoruz.</w:t>
      </w:r>
    </w:p>
    <w:p>
      <w:r>
        <w:t>3. Tanık A’nın ilgili tutanaktaki gerçek sözleri: “[Kısa, anlamı ve bağlamı değiştirilmemiş tutanak alıntısı.]” Tutanak kaydı: [tarih, sayfa/paragraf veya evrak numarası]. Tanık B’nin aynı olaya dair gerçek sözleri: “[Kısa, anlamı ve bağlamı değiştirilmemiş tutanak alıntısı.]” Tutanak kaydı: [tarih, sayfa/paragraf veya evrak numarası]. Alıntılar dosyadaki imzalı tutanaklardan aktarılmıştır.</w:t>
      </w:r>
    </w:p>
    <w:p>
      <w:r>
        <w:t>4. İki beyanın tam olarak ayrıldığı nokta [örneğin aynı saatteki varlık, görüşmenin yapılıp yapılmadığı, işlemin sırası veya doğrudan gözlem]dır. Tanık A’nın anlattığı [belirli olgu] ile tanık B’nin anlattığı [aynı olgu hakkında bağdaşmayan açıklama] aynı çekişmeli vakıaya ilişkindir. [Varsa önceki açıklama sorusunun metni ve cevabı] bu ayrılığı gidermemektedir. [Dosyadaki ilgili belge] yalnız [belirli hususu] gösterdiğinden çelişen noktayı doğrudan açıklamamaktadır.</w:t>
      </w:r>
    </w:p>
    <w:p>
      <w:r>
        <w:br w:type="page"/>
      </w:r>
    </w:p>
    <w:p>
      <w:r>
        <w:t>5. Yüzleştirmede tanıklara sorulmasını önerdiğimiz konular: (a) her birinin olayın hangi bölümünü bizzat gördüğü veya duyduğu; (b) aynı gün ve yerden söz edip etmedikleri; (c) önceki tutanaklarındaki [belirli ifadeyi] hangi olay ve bilgi kaynağı için kullandıkları; (ç) çelişen [belirli işlem/saat/katılımcı] hakkında açıklamaları. Sorular sonuç telkin etmemekte; önceki beyanların kapsamını belirlemeye yönelmektedir.</w:t>
      </w:r>
    </w:p>
    <w:p>
      <w:r>
        <w:t>6. HMK m.261/1 tanıkların ayrı ayrı dinlenmesini ve gerektiğinde yüzleştirilmesini öngörür. HMK m.261/3 açıklama sorularına, m.261/5 ise beyanın tutanağa alınmasına ilişkindir. Yukarıdaki çelişki, [belirli uyuşmazlık noktası] yönünden mevcut iki tutanakla giderilememektedir. Mahkemeniz gerekli görürse aynı iki kişinin uygun gün için çağrılarak sınırlı bu konuda yüzleştirilmesini ve açıklamaların ayrı ayrı tutanağa alınmasını talep ediyoruz.</w:t>
      </w:r>
    </w:p>
    <w:p>
      <w:r>
        <w:rPr>
          <w:b/>
        </w:rPr>
        <w:t xml:space="preserve">HUKUKİ NEDENLER: </w:t>
      </w:r>
      <w:r>
        <w:t>6100 sayılı Hukuk Muhakemeleri Kanunu m.198, 240/2, 256/1-ç, 261/1, 261/3, 261/5, 262 ve ilgili hükümler.</w:t>
      </w:r>
    </w:p>
    <w:p>
      <w:r>
        <w:rPr>
          <w:b/>
        </w:rPr>
        <w:t xml:space="preserve">DOSYA KAYITLARI VE DELİLLER: </w:t>
      </w:r>
      <w:r>
        <w:t>[Tanık A’nın tarihli duruşma tutanağı ve evrak numarası], [tanık B’nin tarihli duruşma tutanağı ve evrak numarası], [çekişmeli vakıayı gösteren dava/cevap dilekçesi bölümü], [gerçekten mevcut diğer ilgili belge]. Dosyada bulunmayan belgeyi delil veya ek olarak yazmayın.</w:t>
      </w:r>
    </w:p>
    <w:p>
      <w:r>
        <w:rPr>
          <w:b/>
        </w:rPr>
        <w:t xml:space="preserve">SONUÇ VE İSTEM: </w:t>
      </w:r>
      <w:r>
        <w:t>Açıklanan ve iki gerçek duruşma tutanağıyla gösterilen [belirli vakıa] hakkındaki çelişkinin giderilmesi için, mahkemenizce gerekli görülmesi hâlinde önceden dinlenmiş [tanık A] ile [tanık B]nin HMK m.261/1 uyarınca uygun bir günde yüzleştirilmelerine; bu amaçla çağrılmalarına ve açıklamalarının tutanağa geçirilmesine karar verilmesini saygıyla arz ve talep ederim.</w:t>
      </w:r>
    </w:p>
    <w:p>
      <w:pPr>
        <w:jc w:val="right"/>
      </w:pPr>
      <w:r>
        <w:t>[Gün/ay/yıl]</w:t>
        <w:br/>
        <w:t>Talepte bulunan / vekili</w:t>
        <w:br/>
        <w:t>[Ad soyad]</w:t>
        <w:br/>
        <w:t>[İmza veya elektronik imza]</w:t>
      </w:r>
    </w:p>
    <w:p>
      <w:r>
        <w:rPr>
          <w:b/>
        </w:rPr>
        <w:t xml:space="preserve">EKLER: </w:t>
      </w:r>
      <w:r>
        <w:t>1. [Dosyada yoksa tanık A tutanağı sureti]  2. [Dosyada yoksa tanık B tutanağı sureti]  3. [Gerçekten sunulan ilgili belge]. Dosyadaki kayda tarih ve evrak numarasıyla gönderme yapmak yeterliyse ek gibi göstermeyin.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