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052</w:t>
      </w:r>
    </w:p>
    <w:p>
      <w:pPr>
        <w:pStyle w:val="Title"/>
        <w:jc w:val="center"/>
      </w:pPr>
      <w:r>
        <w:t>Cevaba Cevap Dilekçesi Örneği</w:t>
      </w:r>
    </w:p>
    <w:p>
      <w:pPr>
        <w:jc w:val="center"/>
      </w:pPr>
      <w:r>
        <w:rPr>
          <w:i/>
          <w:color w:val="475569"/>
        </w:rPr>
        <w:t>Hukuk Yargılaması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Davaya bakan hukuk mahkemesi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Cevap dilekçesinin davacıya tebliğinden itibaren iki haftadır.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Cevap dilekçesi, tebliğ tarihi ve davalının yeni savunmaları birlikte değerlendirilmelidir.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HMK m. 136; HMK m. 141; HMK m. 194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Davacı, davalının savunmasına iki haftalık süre içinde cevap verir; yeni vakıa ve deliller usul kuralları çerçevesinde somutlaştırılır.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DAVAYA BAKAN HUKUK MAHKEMESI'NA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Cevaba cevap dilekçesinin kabulü.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Cevap dilekçesinin davacıya tebliğinden itibaren iki haftadır.</w:t>
      </w:r>
    </w:p>
    <w:p>
      <w:r>
        <w:t>2. Cevap dilekçesinin tebliği: [SOMUT OLAYI TARİH, YER, KİŞİ VE BELGEYLE UYUMLU OLARAK AÇIKLAYIN].</w:t>
      </w:r>
    </w:p>
    <w:p>
      <w:r>
        <w:t>3. Davalının yeni vakıaları: [SOMUT OLAYI TARİH, YER, KİŞİ VE BELGEYLE UYUMLU OLARAK AÇIKLAYIN].</w:t>
      </w:r>
    </w:p>
    <w:p>
      <w:r>
        <w:t>4. İtiraz edilen savunmalar: [SOMUT OLAYI TARİH, YER, KİŞİ VE BELGEYLE UYUMLU OLARAK AÇIKLAYIN].</w:t>
      </w:r>
    </w:p>
    <w:p>
      <w:r>
        <w:t>5. Davacının karşı açıklamaları: [SOMUT OLAYI TARİH, YER, KİŞİ VE BELGEYLE UYUMLU OLARAK AÇIKLAYIN].</w:t>
      </w:r>
    </w:p>
    <w:p>
      <w:r>
        <w:t>6. Tamamlayıcı deliller: [SOMUT OLAYI TARİH, YER, KİŞİ VE BELGEYLE UYUMLU OLARAK AÇIKLAYIN].</w:t>
      </w:r>
    </w:p>
    <w:p>
      <w:r>
        <w:t>7. Temel hukuki sonuç: Davacı, davalının savunmasına iki haftalık süre içinde cevap verir; yeni vakıa ve deliller usul kuralları çerçevesinde somutlaştırılır.</w:t>
      </w:r>
    </w:p>
    <w:p>
      <w:r>
        <w:t>8. Başvuru öncesi kontrol: Cevap dilekçesi, tebliğ tarihi ve davalının yeni savunmaları birlikte değerlendirilmelidir.</w:t>
      </w:r>
    </w:p>
    <w:p>
      <w:pPr>
        <w:pStyle w:val="Heading1"/>
      </w:pPr>
      <w:r>
        <w:t>HUKUKİ NEDENLER</w:t>
      </w:r>
    </w:p>
    <w:p>
      <w:r>
        <w:t>HMK m. 136; HMK m. 141; HMK m. 194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Cevap dilekçesi [EK NUMARASI / TARİH]</w:t>
      </w:r>
    </w:p>
    <w:p>
      <w:pPr>
        <w:pStyle w:val="ListBullet"/>
        <w:spacing w:after="60"/>
      </w:pPr>
      <w:r>
        <w:t>Tebligat belgesi [EK NUMARASI / TARİH]</w:t>
      </w:r>
    </w:p>
    <w:p>
      <w:pPr>
        <w:pStyle w:val="ListBullet"/>
        <w:spacing w:after="60"/>
      </w:pPr>
      <w:r>
        <w:t>Sözleşme ve kayıtlar [EK NUMARASI / TARİH]</w:t>
      </w:r>
    </w:p>
    <w:p>
      <w:pPr>
        <w:pStyle w:val="ListBullet"/>
        <w:spacing w:after="60"/>
      </w:pPr>
      <w:r>
        <w:t>Ödeme belgeleri [EK NUMARASI / TARİH]</w:t>
      </w:r>
    </w:p>
    <w:p>
      <w:pPr>
        <w:pStyle w:val="ListBullet"/>
        <w:spacing w:after="60"/>
      </w:pPr>
      <w:r>
        <w:t>Yazışmalar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Cevaba cevap dilekçesinin kabulü,</w:t>
      </w:r>
    </w:p>
    <w:p>
      <w:r>
        <w:t>2. Savunmaların reddi,</w:t>
      </w:r>
    </w:p>
    <w:p>
      <w:r>
        <w:t>3. Dava talebinin kabulü,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Cevap dilekçesi</w:t>
      </w:r>
    </w:p>
    <w:p>
      <w:r>
        <w:t>2. Tebligat belgesi</w:t>
      </w:r>
    </w:p>
    <w:p>
      <w:r>
        <w:t>3. Sözleşme ve kayıtlar</w:t>
      </w:r>
    </w:p>
    <w:p>
      <w:r>
        <w:t>4. Ödeme belgeleri</w:t>
      </w:r>
    </w:p>
    <w:p>
      <w:r>
        <w:t>5. Yazışmalar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Cevap dilekçesinin davacıya tebliğinden itibaren iki haftadır.</w:t>
      </w:r>
    </w:p>
    <w:p>
      <w:pPr>
        <w:pStyle w:val="Heading1"/>
      </w:pPr>
      <w:r>
        <w:t>Görev ve Yetki Kontrolü</w:t>
      </w:r>
    </w:p>
    <w:p>
      <w:r>
        <w:t>Davaya bakan hukuk mahkemesi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Cevap dilekçesinin tebliği → Cevap dilekçesi</w:t>
      </w:r>
    </w:p>
    <w:p>
      <w:pPr>
        <w:pStyle w:val="ListBullet"/>
        <w:spacing w:after="60"/>
      </w:pPr>
      <w:r>
        <w:t>Davalının yeni vakıaları → Tebligat belgesi</w:t>
      </w:r>
    </w:p>
    <w:p>
      <w:pPr>
        <w:pStyle w:val="ListBullet"/>
        <w:spacing w:after="60"/>
      </w:pPr>
      <w:r>
        <w:t>İtiraz edilen savunmalar → Sözleşme ve kayıtlar</w:t>
      </w:r>
    </w:p>
    <w:p>
      <w:pPr>
        <w:pStyle w:val="ListBullet"/>
        <w:spacing w:after="60"/>
      </w:pPr>
      <w:r>
        <w:t>Davacının karşı açıklamaları → Ödeme belgeleri</w:t>
      </w:r>
    </w:p>
    <w:p>
      <w:pPr>
        <w:pStyle w:val="ListBullet"/>
        <w:spacing w:after="60"/>
      </w:pPr>
      <w:r>
        <w:t>Tamamlayıcı deliller → Yazışmalar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Cevaba Cevap Dilekçesi Örneği</dc:title>
  <dc:subject>Hukuk Yargılaması</dc:subject>
  <dc:creator>Av. Halil Bakırcı</dc:creator>
  <cp:keywords>cevaba cevap dilekçesi örneği, Word dilekçe, Hukuk Yargılaması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