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Ceza Duruşma Tutanağında İmza Eksikliği Talebi</w:t>
      </w:r>
    </w:p>
    <w:p>
      <w:pPr>
        <w:jc w:val="center"/>
      </w:pPr>
      <w:r>
        <w:rPr>
          <w:b/>
          <w:sz w:val="23"/>
        </w:rPr>
        <w:t>T C MERSİN 6 ASLİYE CEZA MAHKEMESİNE</w:t>
      </w:r>
    </w:p>
    <w:p>
      <w:pPr>
        <w:keepLines/>
      </w:pPr>
      <w:r>
        <w:rPr>
          <w:b/>
        </w:rPr>
        <w:t>DOSYA NUMARASI</w:t>
      </w:r>
      <w:r>
        <w:t xml:space="preserve">  2026/417 E  Gerçek dosyaya göre değiştirin</w:t>
      </w:r>
    </w:p>
    <w:p>
      <w:pPr>
        <w:keepLines/>
      </w:pPr>
      <w:r>
        <w:rPr>
          <w:b/>
        </w:rPr>
        <w:t>TALEPTE BULUNAN SANIK</w:t>
      </w:r>
      <w:r>
        <w:t xml:space="preserve">  [Ad soyad T C kimlik numarası ve adres]</w:t>
      </w:r>
    </w:p>
    <w:p>
      <w:pPr>
        <w:keepLines/>
      </w:pPr>
      <w:r>
        <w:rPr>
          <w:b/>
        </w:rPr>
        <w:t>MÜDAFİİ</w:t>
      </w:r>
      <w:r>
        <w:t xml:space="preserve">  Av Halil BAKIRCI  Mersin Barosu Sicil No 3472</w:t>
      </w:r>
    </w:p>
    <w:p>
      <w:pPr>
        <w:keepLines/>
      </w:pPr>
      <w:r>
        <w:rPr>
          <w:b/>
        </w:rPr>
        <w:t>KATILAN</w:t>
      </w:r>
      <w:r>
        <w:t xml:space="preserve">  [Varsa ad soyad ve vekili]</w:t>
      </w:r>
    </w:p>
    <w:p>
      <w:pPr>
        <w:keepLines/>
      </w:pPr>
      <w:r>
        <w:rPr>
          <w:b/>
        </w:rPr>
        <w:t>KONU</w:t>
      </w:r>
      <w:r>
        <w:t xml:space="preserve">  18 Eylül 2026 tarihli celse tutanağında hâkim imzasının bulunmadığının tespiti  özgün SEGBİS kaydı ile UYAP sürüm geçmişinin korunması  tutanağın CMK 219 ile 221 uyarınca denetlenmesi ve eksikliğin yetkili kişi tarafından gerçek işlem tarihi görünür biçimde tamamlanması talebidir</w:t>
      </w:r>
    </w:p>
    <w:p>
      <w:pPr>
        <w:keepNext/>
        <w:pageBreakBefore w:val="0"/>
        <w:spacing w:before="80" w:after="30"/>
      </w:pPr>
      <w:r>
        <w:rPr>
          <w:b/>
          <w:sz w:val="21"/>
        </w:rPr>
        <w:t>AÇIKLAMALAR</w:t>
      </w:r>
    </w:p>
    <w:p>
      <w:r>
        <w:t>1  Mahkemenizin 2026/417 E sayılı dosyasında 18 Eylül 2026 tarihinde duruşma yapılmıştır  Sanık SEGBİS aracılığıyla dinlenmiş  müdafii kamera kaydının getirtilmesini istemiş ve mahkeme üç ara karar kurmuştur</w:t>
      </w:r>
    </w:p>
    <w:p>
      <w:r>
        <w:t>2  UYAP Vatandaş Portalından 25 Eylül 2026 tarihinde indirilen [evrak numarası] sayılı celse tutanağında zabıt kâtibi [ad soyad] adına güvenli elektronik imza doğrulanmaktadır  Celse başlığında hâkim olarak [ad soyad] yazmasına rağmen bu kişi adına elektronik imza sertifikası imza zamanı veya ıslak imza görünmemektedir</w:t>
      </w:r>
    </w:p>
    <w:p>
      <w:r>
        <w:t>3  Ekli nüsha tutanağın tamamını  doğrulama ekranını ve evrak işlem bilgisini içermektedir  Yalnız son sayfaya dayalı bir tespit yapılmamıştır  İmza eksikliği aynı evrakın UDF veya doğrulanabilir PDF nüshası üzerinden mahkeme kalemince kontrol edilmelidir</w:t>
      </w:r>
    </w:p>
    <w:p>
      <w:r>
        <w:t>4  Başvurumuz celse içeriğinin görünmez biçimde değiştirilmesini veya celseye katılmayan kişinin geçmiş tarihli imza atmasını istememektedir  Özgün evrak ve sürüm geçmişi korunarak eksikliğin yetkili kişi tarafından gerçek işlem tarihi ve gerekçesi gösterilmek suretiyle tamamlanması istenmektedir</w:t>
      </w:r>
    </w:p>
    <w:p>
      <w:pPr>
        <w:keepNext/>
        <w:pageBreakBefore w:val="0"/>
        <w:spacing w:before="80" w:after="30"/>
      </w:pPr>
      <w:r>
        <w:rPr>
          <w:b/>
          <w:sz w:val="21"/>
        </w:rPr>
        <w:t>HUKUKİ DAYANAK</w:t>
      </w:r>
    </w:p>
    <w:p>
      <w:r>
        <w:t>5  CMK 219 birinci fıkra duruşma için tutanak tutulmasını ve tutanağın mahkeme başkanı veya hâkim ile zabıt kâtibi tarafından imzalanmasını zorunlu kılar  Teknik araçla alınan kayıtlar vakit geçirilmeksizin yazılı tutanağa dönüştürülerek aynı görevlilerce imzalanmalıdır</w:t>
      </w:r>
    </w:p>
    <w:p>
      <w:r>
        <w:t>6  Toplu mahkemede başkanın mazereti bulunursa CMK 219 ikinci fıkra uyarınca tutanak üyelerin en kıdemlisi tarafından imzalanır  Bu istisna mazeretin ve en kıdemli üyenin sıfatının dosyada belirlenmesini gerektirir  Celseye katılmayan herhangi bir hâkime genel imza yetkisi vermez</w:t>
      </w:r>
    </w:p>
    <w:p>
      <w:r>
        <w:t>7  CMK 220 tutanak başlığında mahkeme adı oturum tarihi hâkim Cumhuriyet savcısı ve zabıt kâtibinin ad soyadını zorunlu kılar  Başlıktaki kişiyle elektronik sertifika sahibi ve celse görevlendirme kaydı karşılaştırılmalıdır</w:t>
      </w:r>
    </w:p>
    <w:p>
      <w:r>
        <w:t>8  CMK 221 tutanakta katılan kişileri duruşmanın seyrini sanık ve tanık açıklamalarını okunan belgeleri istemleri ret gerekçelerini kararları ve hükmü arar  Teknik kayıttaki temel işlem yazılı tutanakta yoksa sorun ayrıca belirlenmelidir</w:t>
      </w:r>
    </w:p>
    <w:p>
      <w:r>
        <w:t>9  CMK 222 duruşmanın nasıl yapıldığı ile usule uygunluğunun ancak tutanakla ispatlanabileceğini düzenler  Bu nedenle tutanağın biçim şartı ve sürüm bütünlüğü gecikmeden güvence altına alınmalıdır  Somut başvuruda sahtelik iddiası ileri sürülmemektedir</w:t>
      </w:r>
    </w:p>
    <w:p>
      <w:pPr>
        <w:keepNext/>
        <w:pageBreakBefore w:val="0"/>
        <w:spacing w:before="80" w:after="30"/>
      </w:pPr>
      <w:r>
        <w:rPr>
          <w:b/>
          <w:sz w:val="21"/>
        </w:rPr>
        <w:t>TUTANAK KİMLİĞİ VE İMZA KONTROLÜ</w:t>
      </w:r>
    </w:p>
    <w:tbl>
      <w:tblPr>
        <w:tblStyle w:val="TableGrid"/>
        <w:tblW w:type="auto" w:w="0"/>
        <w:tblLayout w:type="fixed"/>
        <w:tblLook w:firstColumn="1" w:firstRow="1" w:lastColumn="0" w:lastRow="0" w:noHBand="0" w:noVBand="1" w:val="04A0"/>
      </w:tblPr>
      <w:tblGrid>
        <w:gridCol w:w="2585"/>
        <w:gridCol w:w="2585"/>
        <w:gridCol w:w="2585"/>
        <w:gridCol w:w="2585"/>
      </w:tblGrid>
      <w:tr>
        <w:tc>
          <w:tcPr>
            <w:tcW w:type="dxa" w:w="2376"/>
            <w:shd w:fill="1F4E78"/>
            <w:vAlign w:val="center"/>
            <w:tcMar>
              <w:top w:w="80" w:type="dxa"/>
              <w:start w:w="90" w:type="dxa"/>
              <w:bottom w:w="80" w:type="dxa"/>
              <w:end w:w="90" w:type="dxa"/>
            </w:tcMar>
          </w:tcPr>
          <w:p>
            <w:r>
              <w:rPr>
                <w:b/>
                <w:color w:val="FFFFFF"/>
                <w:sz w:val="17"/>
              </w:rPr>
              <w:t>Kontrol alanı</w:t>
            </w:r>
          </w:p>
        </w:tc>
        <w:tc>
          <w:tcPr>
            <w:tcW w:type="dxa" w:w="2592"/>
            <w:shd w:fill="1F4E78"/>
            <w:vAlign w:val="center"/>
            <w:tcMar>
              <w:top w:w="80" w:type="dxa"/>
              <w:start w:w="90" w:type="dxa"/>
              <w:bottom w:w="80" w:type="dxa"/>
              <w:end w:w="90" w:type="dxa"/>
            </w:tcMar>
          </w:tcPr>
          <w:p>
            <w:r>
              <w:rPr>
                <w:b/>
                <w:color w:val="FFFFFF"/>
                <w:sz w:val="17"/>
              </w:rPr>
              <w:t>Dosya kaydı</w:t>
            </w:r>
          </w:p>
        </w:tc>
        <w:tc>
          <w:tcPr>
            <w:tcW w:type="dxa" w:w="3384"/>
            <w:shd w:fill="1F4E78"/>
            <w:vAlign w:val="center"/>
            <w:tcMar>
              <w:top w:w="80" w:type="dxa"/>
              <w:start w:w="90" w:type="dxa"/>
              <w:bottom w:w="80" w:type="dxa"/>
              <w:end w:w="90" w:type="dxa"/>
            </w:tcMar>
          </w:tcPr>
          <w:p>
            <w:r>
              <w:rPr>
                <w:b/>
                <w:color w:val="FFFFFF"/>
                <w:sz w:val="17"/>
              </w:rPr>
              <w:t>Saptanan durum</w:t>
            </w:r>
          </w:p>
        </w:tc>
        <w:tc>
          <w:tcPr>
            <w:tcW w:type="dxa" w:w="1800"/>
            <w:shd w:fill="1F4E78"/>
            <w:vAlign w:val="center"/>
            <w:tcMar>
              <w:top w:w="80" w:type="dxa"/>
              <w:start w:w="90" w:type="dxa"/>
              <w:bottom w:w="80" w:type="dxa"/>
              <w:end w:w="90" w:type="dxa"/>
            </w:tcMar>
          </w:tcPr>
          <w:p>
            <w:r>
              <w:rPr>
                <w:b/>
                <w:color w:val="FFFFFF"/>
                <w:sz w:val="17"/>
              </w:rPr>
              <w:t>Ek veya kaynak</w:t>
            </w:r>
          </w:p>
        </w:tc>
      </w:tr>
      <w:tr>
        <w:tc>
          <w:tcPr>
            <w:tcW w:type="dxa" w:w="2376"/>
            <w:vAlign w:val="center"/>
            <w:tcMar>
              <w:top w:w="80" w:type="dxa"/>
              <w:start w:w="90" w:type="dxa"/>
              <w:bottom w:w="80" w:type="dxa"/>
              <w:end w:w="90" w:type="dxa"/>
            </w:tcMar>
          </w:tcPr>
          <w:p>
            <w:r>
              <w:rPr>
                <w:sz w:val="16"/>
              </w:rPr>
              <w:t>Celse ve evrak</w:t>
            </w:r>
          </w:p>
        </w:tc>
        <w:tc>
          <w:tcPr>
            <w:tcW w:type="dxa" w:w="2592"/>
            <w:vAlign w:val="center"/>
            <w:tcMar>
              <w:top w:w="80" w:type="dxa"/>
              <w:start w:w="90" w:type="dxa"/>
              <w:bottom w:w="80" w:type="dxa"/>
              <w:end w:w="90" w:type="dxa"/>
            </w:tcMar>
          </w:tcPr>
          <w:p>
            <w:r>
              <w:rPr>
                <w:sz w:val="16"/>
              </w:rPr>
              <w:t>18 09 2026  [evrak no]</w:t>
            </w:r>
          </w:p>
        </w:tc>
        <w:tc>
          <w:tcPr>
            <w:tcW w:type="dxa" w:w="3384"/>
            <w:vAlign w:val="center"/>
            <w:tcMar>
              <w:top w:w="80" w:type="dxa"/>
              <w:start w:w="90" w:type="dxa"/>
              <w:bottom w:w="80" w:type="dxa"/>
              <w:end w:w="90" w:type="dxa"/>
            </w:tcMar>
          </w:tcPr>
          <w:p>
            <w:r>
              <w:rPr>
                <w:sz w:val="16"/>
              </w:rPr>
              <w:t>Tutanak nüshası tam</w:t>
            </w:r>
          </w:p>
        </w:tc>
        <w:tc>
          <w:tcPr>
            <w:tcW w:type="dxa" w:w="1800"/>
            <w:vAlign w:val="center"/>
            <w:tcMar>
              <w:top w:w="80" w:type="dxa"/>
              <w:start w:w="90" w:type="dxa"/>
              <w:bottom w:w="80" w:type="dxa"/>
              <w:end w:w="90" w:type="dxa"/>
            </w:tcMar>
          </w:tcPr>
          <w:p>
            <w:r>
              <w:rPr>
                <w:sz w:val="16"/>
              </w:rPr>
              <w:t>Ek 1</w:t>
            </w:r>
          </w:p>
        </w:tc>
      </w:tr>
      <w:tr>
        <w:tc>
          <w:tcPr>
            <w:tcW w:type="dxa" w:w="2376"/>
            <w:vAlign w:val="center"/>
            <w:tcMar>
              <w:top w:w="80" w:type="dxa"/>
              <w:start w:w="90" w:type="dxa"/>
              <w:bottom w:w="80" w:type="dxa"/>
              <w:end w:w="90" w:type="dxa"/>
            </w:tcMar>
            <w:shd w:fill="EAF2F8"/>
          </w:tcPr>
          <w:p>
            <w:r>
              <w:rPr>
                <w:sz w:val="16"/>
              </w:rPr>
              <w:t>Hâkim</w:t>
            </w:r>
          </w:p>
        </w:tc>
        <w:tc>
          <w:tcPr>
            <w:tcW w:type="dxa" w:w="2592"/>
            <w:vAlign w:val="center"/>
            <w:tcMar>
              <w:top w:w="80" w:type="dxa"/>
              <w:start w:w="90" w:type="dxa"/>
              <w:bottom w:w="80" w:type="dxa"/>
              <w:end w:w="90" w:type="dxa"/>
            </w:tcMar>
            <w:shd w:fill="EAF2F8"/>
          </w:tcPr>
          <w:p>
            <w:r>
              <w:rPr>
                <w:sz w:val="16"/>
              </w:rPr>
              <w:t>[Ad soyad]</w:t>
            </w:r>
          </w:p>
        </w:tc>
        <w:tc>
          <w:tcPr>
            <w:tcW w:type="dxa" w:w="3384"/>
            <w:vAlign w:val="center"/>
            <w:tcMar>
              <w:top w:w="80" w:type="dxa"/>
              <w:start w:w="90" w:type="dxa"/>
              <w:bottom w:w="80" w:type="dxa"/>
              <w:end w:w="90" w:type="dxa"/>
            </w:tcMar>
            <w:shd w:fill="EAF2F8"/>
          </w:tcPr>
          <w:p>
            <w:r>
              <w:rPr>
                <w:sz w:val="16"/>
              </w:rPr>
              <w:t>İmza veya sertifika yok</w:t>
            </w:r>
          </w:p>
        </w:tc>
        <w:tc>
          <w:tcPr>
            <w:tcW w:type="dxa" w:w="1800"/>
            <w:vAlign w:val="center"/>
            <w:tcMar>
              <w:top w:w="80" w:type="dxa"/>
              <w:start w:w="90" w:type="dxa"/>
              <w:bottom w:w="80" w:type="dxa"/>
              <w:end w:w="90" w:type="dxa"/>
            </w:tcMar>
            <w:shd w:fill="EAF2F8"/>
          </w:tcPr>
          <w:p>
            <w:r>
              <w:rPr>
                <w:sz w:val="16"/>
              </w:rPr>
              <w:t>Doğrulama ekranı</w:t>
            </w:r>
          </w:p>
        </w:tc>
      </w:tr>
      <w:tr>
        <w:tc>
          <w:tcPr>
            <w:tcW w:type="dxa" w:w="2376"/>
            <w:vAlign w:val="center"/>
            <w:tcMar>
              <w:top w:w="80" w:type="dxa"/>
              <w:start w:w="90" w:type="dxa"/>
              <w:bottom w:w="80" w:type="dxa"/>
              <w:end w:w="90" w:type="dxa"/>
            </w:tcMar>
          </w:tcPr>
          <w:p>
            <w:r>
              <w:rPr>
                <w:sz w:val="16"/>
              </w:rPr>
              <w:t>Zabıt kâtibi</w:t>
            </w:r>
          </w:p>
        </w:tc>
        <w:tc>
          <w:tcPr>
            <w:tcW w:type="dxa" w:w="2592"/>
            <w:vAlign w:val="center"/>
            <w:tcMar>
              <w:top w:w="80" w:type="dxa"/>
              <w:start w:w="90" w:type="dxa"/>
              <w:bottom w:w="80" w:type="dxa"/>
              <w:end w:w="90" w:type="dxa"/>
            </w:tcMar>
          </w:tcPr>
          <w:p>
            <w:r>
              <w:rPr>
                <w:sz w:val="16"/>
              </w:rPr>
              <w:t>[Ad soyad]</w:t>
            </w:r>
          </w:p>
        </w:tc>
        <w:tc>
          <w:tcPr>
            <w:tcW w:type="dxa" w:w="3384"/>
            <w:vAlign w:val="center"/>
            <w:tcMar>
              <w:top w:w="80" w:type="dxa"/>
              <w:start w:w="90" w:type="dxa"/>
              <w:bottom w:w="80" w:type="dxa"/>
              <w:end w:w="90" w:type="dxa"/>
            </w:tcMar>
          </w:tcPr>
          <w:p>
            <w:r>
              <w:rPr>
                <w:sz w:val="16"/>
              </w:rPr>
              <w:t>E imza doğrulandı 16 42</w:t>
            </w:r>
          </w:p>
        </w:tc>
        <w:tc>
          <w:tcPr>
            <w:tcW w:type="dxa" w:w="1800"/>
            <w:vAlign w:val="center"/>
            <w:tcMar>
              <w:top w:w="80" w:type="dxa"/>
              <w:start w:w="90" w:type="dxa"/>
              <w:bottom w:w="80" w:type="dxa"/>
              <w:end w:w="90" w:type="dxa"/>
            </w:tcMar>
          </w:tcPr>
          <w:p>
            <w:r>
              <w:rPr>
                <w:sz w:val="16"/>
              </w:rPr>
              <w:t>İmza paneli</w:t>
            </w:r>
          </w:p>
        </w:tc>
      </w:tr>
      <w:tr>
        <w:tc>
          <w:tcPr>
            <w:tcW w:type="dxa" w:w="2376"/>
            <w:vAlign w:val="center"/>
            <w:tcMar>
              <w:top w:w="80" w:type="dxa"/>
              <w:start w:w="90" w:type="dxa"/>
              <w:bottom w:w="80" w:type="dxa"/>
              <w:end w:w="90" w:type="dxa"/>
            </w:tcMar>
            <w:shd w:fill="EAF2F8"/>
          </w:tcPr>
          <w:p>
            <w:r>
              <w:rPr>
                <w:sz w:val="16"/>
              </w:rPr>
              <w:t>Teknik kayıt</w:t>
            </w:r>
          </w:p>
        </w:tc>
        <w:tc>
          <w:tcPr>
            <w:tcW w:type="dxa" w:w="2592"/>
            <w:vAlign w:val="center"/>
            <w:tcMar>
              <w:top w:w="80" w:type="dxa"/>
              <w:start w:w="90" w:type="dxa"/>
              <w:bottom w:w="80" w:type="dxa"/>
              <w:end w:w="90" w:type="dxa"/>
            </w:tcMar>
            <w:shd w:fill="EAF2F8"/>
          </w:tcPr>
          <w:p>
            <w:r>
              <w:rPr>
                <w:sz w:val="16"/>
              </w:rPr>
              <w:t>SEGBİS oturum kaydı</w:t>
            </w:r>
          </w:p>
        </w:tc>
        <w:tc>
          <w:tcPr>
            <w:tcW w:type="dxa" w:w="3384"/>
            <w:vAlign w:val="center"/>
            <w:tcMar>
              <w:top w:w="80" w:type="dxa"/>
              <w:start w:w="90" w:type="dxa"/>
              <w:bottom w:w="80" w:type="dxa"/>
              <w:end w:w="90" w:type="dxa"/>
            </w:tcMar>
            <w:shd w:fill="EAF2F8"/>
          </w:tcPr>
          <w:p>
            <w:r>
              <w:rPr>
                <w:sz w:val="16"/>
              </w:rPr>
              <w:t>Muhafaza ve karşılaştırma isteniyor</w:t>
            </w:r>
          </w:p>
        </w:tc>
        <w:tc>
          <w:tcPr>
            <w:tcW w:type="dxa" w:w="1800"/>
            <w:vAlign w:val="center"/>
            <w:tcMar>
              <w:top w:w="80" w:type="dxa"/>
              <w:start w:w="90" w:type="dxa"/>
              <w:bottom w:w="80" w:type="dxa"/>
              <w:end w:w="90" w:type="dxa"/>
            </w:tcMar>
            <w:shd w:fill="EAF2F8"/>
          </w:tcPr>
          <w:p>
            <w:r>
              <w:rPr>
                <w:sz w:val="16"/>
              </w:rPr>
              <w:t>UYAP işlem bilgisi</w:t>
            </w:r>
          </w:p>
        </w:tc>
      </w:tr>
      <w:tr>
        <w:tc>
          <w:tcPr>
            <w:tcW w:type="dxa" w:w="2376"/>
            <w:vAlign w:val="center"/>
            <w:tcMar>
              <w:top w:w="80" w:type="dxa"/>
              <w:start w:w="90" w:type="dxa"/>
              <w:bottom w:w="80" w:type="dxa"/>
              <w:end w:w="90" w:type="dxa"/>
            </w:tcMar>
          </w:tcPr>
          <w:p>
            <w:r>
              <w:rPr>
                <w:sz w:val="16"/>
              </w:rPr>
              <w:t>Sürüm geçmişi</w:t>
            </w:r>
          </w:p>
        </w:tc>
        <w:tc>
          <w:tcPr>
            <w:tcW w:type="dxa" w:w="2592"/>
            <w:vAlign w:val="center"/>
            <w:tcMar>
              <w:top w:w="80" w:type="dxa"/>
              <w:start w:w="90" w:type="dxa"/>
              <w:bottom w:w="80" w:type="dxa"/>
              <w:end w:w="90" w:type="dxa"/>
            </w:tcMar>
          </w:tcPr>
          <w:p>
            <w:r>
              <w:rPr>
                <w:sz w:val="16"/>
              </w:rPr>
              <w:t>[sürüm bilgisi]</w:t>
            </w:r>
          </w:p>
        </w:tc>
        <w:tc>
          <w:tcPr>
            <w:tcW w:type="dxa" w:w="3384"/>
            <w:vAlign w:val="center"/>
            <w:tcMar>
              <w:top w:w="80" w:type="dxa"/>
              <w:start w:w="90" w:type="dxa"/>
              <w:bottom w:w="80" w:type="dxa"/>
              <w:end w:w="90" w:type="dxa"/>
            </w:tcMar>
          </w:tcPr>
          <w:p>
            <w:r>
              <w:rPr>
                <w:sz w:val="16"/>
              </w:rPr>
              <w:t>Özgün sürüm korunmalı</w:t>
            </w:r>
          </w:p>
        </w:tc>
        <w:tc>
          <w:tcPr>
            <w:tcW w:type="dxa" w:w="1800"/>
            <w:vAlign w:val="center"/>
            <w:tcMar>
              <w:top w:w="80" w:type="dxa"/>
              <w:start w:w="90" w:type="dxa"/>
              <w:bottom w:w="80" w:type="dxa"/>
              <w:end w:w="90" w:type="dxa"/>
            </w:tcMar>
          </w:tcPr>
          <w:p>
            <w:r>
              <w:rPr>
                <w:sz w:val="16"/>
              </w:rPr>
              <w:t>Kalem kontrolü</w:t>
            </w:r>
          </w:p>
        </w:tc>
      </w:tr>
    </w:tbl>
    <w:p>
      <w:pPr>
        <w:keepNext/>
        <w:pageBreakBefore w:val="0"/>
        <w:spacing w:before="80" w:after="30"/>
      </w:pPr>
      <w:r>
        <w:rPr>
          <w:b/>
          <w:sz w:val="21"/>
        </w:rPr>
        <w:t>TEKNİK KAYIT VE İÇERİK DENETİMİ</w:t>
      </w:r>
    </w:p>
    <w:p>
      <w:r>
        <w:t>10  18 Eylül 2026 tarihli SEGBİS ses ve görüntü kaydı özgün biçimiyle korunmalı  kayıt dosya esas numarası celse tarihi başlangıç ve bitiş saati ile eşleştirilmeli  inceleme için oluşturulan kopyanın kaynağı ve bütünlüğü gösterilmelidir</w:t>
      </w:r>
    </w:p>
    <w:p>
      <w:r>
        <w:t>11  Teknik kayıt yazılı tutanakla karşılaştırılırken sanığın sorgusu müdafiin kamera kaydı talebi bu talebe verilen karar ve kurulan üç ara karar ayrı ayrı kontrol edilmelidir  CMK 221 kapsamındaki temel unsurun eksikliği varsa zaman damgası ve işlem türüyle belirlenmelidir</w:t>
      </w:r>
    </w:p>
    <w:p>
      <w:r>
        <w:t>12  Kayıt mevcut değilse varmış gibi içerik iddiası kurulmadan SEGBİS ve UYAP işlem loglarının araştırılması  araştırma sonucunun ek tutanak veya ara kararla dosyaya geçirilmesi gerekir</w:t>
      </w:r>
    </w:p>
    <w:p>
      <w:pPr>
        <w:keepNext/>
        <w:pageBreakBefore w:val="0"/>
        <w:spacing w:before="80" w:after="30"/>
      </w:pPr>
      <w:r>
        <w:rPr>
          <w:b/>
          <w:sz w:val="21"/>
        </w:rPr>
        <w:t>TAMAMLAMA İŞLEMİNİN SINIRLARI</w:t>
      </w:r>
    </w:p>
    <w:p>
      <w:r>
        <w:t>13  İmza eksikliği doğrulanırsa celseyi fiilen yöneten hâkim ve görev yapan zabıt kâtibi görevlendirme kayıtlarıyla belirlenmelidir  Başka bir kişinin geçmiş celseye katılmış gibi imza atması istenmemektedir</w:t>
      </w:r>
    </w:p>
    <w:p>
      <w:r>
        <w:t>14  Sonradan yapılacak imza veya düzeltme işlemi gerçek yapıldığı tarihi taşımalı  hangi belgedeki hangi eksikliğin neden tamamlandığını göstermeli ve özgün evrak sürümünü ortadan kaldırmamalıdır</w:t>
      </w:r>
    </w:p>
    <w:p>
      <w:r>
        <w:t>15  Mahkeme UYAP üzerinde yeni sürüm ek tutanak veya başka yetkili teknik yöntem kullanabilir  Ancak önceki sürüm yeni işlem tarihi yetkili kişi ve değişiklik nedeni dosyadan denetlenebilir olmalıdır  Güncel nüsha tarafların erişimine açılmalıdır</w:t>
      </w:r>
    </w:p>
    <w:p>
      <w:r>
        <w:t>16  İçerik değişikliği yapılacaksa değişen bölüm teknik kayıtla eşleştirilerek ayrı kararda açıklanmalıdır  İmza tamamlama işlemi tutanakta olmayan yeni bir celse işlemi veya yeni bir ara karar üretmek için kullanılamaz</w:t>
      </w:r>
    </w:p>
    <w:p>
      <w:pPr>
        <w:keepNext/>
        <w:pageBreakBefore w:val="0"/>
        <w:spacing w:before="80" w:after="30"/>
      </w:pPr>
      <w:r>
        <w:rPr>
          <w:b/>
          <w:sz w:val="21"/>
        </w:rPr>
        <w:t>SONUÇ VE İSTEM</w:t>
      </w:r>
    </w:p>
    <w:p>
      <w:pPr>
        <w:keepLines/>
      </w:pPr>
      <w:r>
        <w:t>Açıklanan nedenlerle  1 18 Eylül 2026 tarihli celse tutanağının özgün UYAP sürümünün  elektronik imza ve işlem loglarının  SEGBİS ses ve görüntü kaydının korunmasına  2 [evrak numarası] sayılı tutanakta mahkeme başkanı veya hâkim ile zabıt kâtibi imzalarının CMK 219 uyarınca ayrı ayrı doğrulanmasına  3 celseyi yöneten hâkim ve görev yapan zabıt kâtibinin görevlendirme kayıtlarından belirlenmesine  4 teknik kaydın CMK 221 kapsamındaki temel işlemler yönünden yazılı tutanakla karşılaştırılmasına  5 hâkim imzası eksikliğinin doğrulanması hâlinde eksikliğin celseyi yöneten yetkili hâkim tarafından gerçek işlem tarihi ve gerekçesi görünür biçimde  özgün sürüm korunarak tamamlanmasına  6 toplu mahkemede başkanın mazereti söz konusuysa CMK 219 ikinci fıkra koşullarının ayrıca belirlenmesine  7 yapılan işlemin ek tutanak veya ara kararla dosyaya kaydedilmesine ve güncel nüshanın taraf erişimine açılmasına karar verilmesini saygıyla arz ve talep ederiz  30 09 2026</w:t>
      </w:r>
    </w:p>
    <w:p>
      <w:pPr>
        <w:keepLines/>
        <w:jc w:val="right"/>
      </w:pPr>
      <w:r>
        <w:t>Sanık Müdafii</w:t>
        <w:br/>
        <w:t>Av Halil BAKIRCI</w:t>
        <w:br/>
        <w:t>Mersin Barosu Sicil No 3472</w:t>
        <w:br/>
        <w:t>E İMZALIDIR</w:t>
      </w:r>
    </w:p>
    <w:p>
      <w:pPr>
        <w:keepNext/>
        <w:pageBreakBefore w:val="0"/>
        <w:spacing w:before="80" w:after="30"/>
      </w:pPr>
      <w:r>
        <w:rPr>
          <w:b/>
          <w:sz w:val="21"/>
        </w:rPr>
        <w:t>DELİLLER</w:t>
      </w:r>
    </w:p>
    <w:p>
      <w:pPr>
        <w:pStyle w:val="ListBullet"/>
      </w:pPr>
      <w:r>
        <w:t>18 Eylül 2026 tarihli celse tutanağının doğrulanabilir tam nüshası</w:t>
      </w:r>
    </w:p>
    <w:p>
      <w:pPr>
        <w:pStyle w:val="ListBullet"/>
      </w:pPr>
      <w:r>
        <w:t>UYAP elektronik imza doğrulama ekranı ve evrak işlem bilgisi</w:t>
      </w:r>
    </w:p>
    <w:p>
      <w:pPr>
        <w:pStyle w:val="ListBullet"/>
      </w:pPr>
      <w:r>
        <w:t>Celse görevlendirme ve heyet kaydı</w:t>
      </w:r>
    </w:p>
    <w:p>
      <w:pPr>
        <w:pStyle w:val="ListBullet"/>
      </w:pPr>
      <w:r>
        <w:t>SEGBİS ses ve görüntü kaydı ile sistem logları</w:t>
      </w:r>
    </w:p>
    <w:p>
      <w:pPr>
        <w:pStyle w:val="ListBullet"/>
      </w:pPr>
      <w:r>
        <w:t>Varsa duruşma listesi ara karar ve tebligat kayıtları</w:t>
      </w:r>
    </w:p>
    <w:p>
      <w:pPr>
        <w:pStyle w:val="ListBullet"/>
      </w:pPr>
      <w:r>
        <w:t>Dosyadaki ilgili tüm yasal deliller</w:t>
      </w:r>
    </w:p>
    <w:p>
      <w:pPr>
        <w:keepNext/>
        <w:pageBreakBefore w:val="0"/>
        <w:spacing w:before="80" w:after="30"/>
      </w:pPr>
      <w:r>
        <w:rPr>
          <w:b/>
          <w:sz w:val="21"/>
        </w:rPr>
        <w:t>EKLER</w:t>
      </w:r>
    </w:p>
    <w:p>
      <w:pPr>
        <w:pStyle w:val="ListBullet"/>
      </w:pPr>
      <w:r>
        <w:t>Ek 1 Celse tutanağının tam nüshası</w:t>
      </w:r>
    </w:p>
    <w:p>
      <w:pPr>
        <w:pStyle w:val="ListBullet"/>
      </w:pPr>
      <w:r>
        <w:t>Ek 2 Elektronik imza doğrulama çıktısı</w:t>
      </w:r>
    </w:p>
    <w:p>
      <w:pPr>
        <w:pStyle w:val="ListBullet"/>
      </w:pPr>
      <w:r>
        <w:t>Ek 3 UYAP evrak işlem ve sürüm bilgisi</w:t>
      </w:r>
    </w:p>
    <w:p>
      <w:pPr>
        <w:pStyle w:val="ListBullet"/>
      </w:pPr>
      <w:r>
        <w:t>Ek 4 Tutanak kimliği ve imza kontrol çizelgesi</w:t>
      </w:r>
    </w:p>
    <w:p>
      <w:pPr>
        <w:pStyle w:val="ListBullet"/>
      </w:pPr>
      <w:r>
        <w:t>Ek 5 Varsa teknik kayıt zaman damgası çizelgesi</w:t>
      </w:r>
    </w:p>
    <w:p>
      <w:pPr>
        <w:pStyle w:val="ListBullet"/>
      </w:pPr>
      <w:r>
        <w:t>Ek 6 Vekâletname veya müdafilik belgesi</w:t>
      </w:r>
    </w:p>
    <w:p>
      <w:pPr>
        <w:keepNext/>
        <w:pageBreakBefore w:val="0"/>
        <w:spacing w:before="80" w:after="30"/>
      </w:pPr>
      <w:r>
        <w:rPr>
          <w:b/>
          <w:sz w:val="21"/>
        </w:rPr>
        <w:t>DOLDURMA KONTROLÜ SUNULACAK NÜSHADAN ÇIKARIN</w:t>
      </w:r>
    </w:p>
    <w:p>
      <w:pPr>
        <w:pStyle w:val="ListBullet"/>
      </w:pPr>
      <w:r>
        <w:rPr>
          <w:i/>
        </w:rPr>
        <w:t>Mahkeme dosya taraf celse ve evrak numarasını gerçek kayıttan yazın</w:t>
      </w:r>
    </w:p>
    <w:p>
      <w:pPr>
        <w:pStyle w:val="ListBullet"/>
      </w:pPr>
      <w:r>
        <w:rPr>
          <w:i/>
        </w:rPr>
        <w:t>Eksik imzanın hâkim mi zabıt kâtibi mi olduğunu doğrulama ekranıyla belirleyin</w:t>
      </w:r>
    </w:p>
    <w:p>
      <w:pPr>
        <w:pStyle w:val="ListBullet"/>
      </w:pPr>
      <w:r>
        <w:rPr>
          <w:i/>
        </w:rPr>
        <w:t>SEGBİS kaydı yoksa varmış gibi cümle kurmayın ve ilgili seçeneği silin</w:t>
      </w:r>
    </w:p>
    <w:p>
      <w:pPr>
        <w:pStyle w:val="ListBullet"/>
      </w:pPr>
      <w:r>
        <w:rPr>
          <w:i/>
        </w:rPr>
        <w:t>Toplu mahkeme değilse CMK 219 ikinci fıkra kıdemli üye seçeneğini silin</w:t>
      </w:r>
    </w:p>
    <w:p>
      <w:pPr>
        <w:pStyle w:val="ListBullet"/>
      </w:pPr>
      <w:r>
        <w:rPr>
          <w:i/>
        </w:rPr>
        <w:t>Celseye katılmayan kişinin geçmiş tarihli imzasını istemeyin</w:t>
      </w:r>
    </w:p>
    <w:p>
      <w:pPr>
        <w:pStyle w:val="ListBullet"/>
      </w:pPr>
      <w:r>
        <w:rPr>
          <w:i/>
        </w:rPr>
        <w:t>Köşeli alanları kullanılmayan ekleri ve bu doldurma kontrolünü nihai nüshadan çıkarın</w:t>
      </w:r>
    </w:p>
    <w:sectPr w:rsidR="00FC693F" w:rsidRPr="0006063C" w:rsidSect="00034616">
      <w:pgSz w:w="12240" w:h="15840"/>
      <w:pgMar w:top="662" w:right="950" w:bottom="634"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30"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2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