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Ceza Mahkemesinde Yaş Düzeltme Talebi</w:t>
      </w:r>
    </w:p>
    <w:p>
      <w:pPr>
        <w:jc w:val="center"/>
      </w:pPr>
      <w:r>
        <w:rPr>
          <w:b/>
          <w:sz w:val="24"/>
        </w:rPr>
        <w:t>T C MERSİN 4 AĞIR CEZA MAHKEMESİNE</w:t>
      </w:r>
    </w:p>
    <w:p>
      <w:pPr>
        <w:keepLines/>
      </w:pPr>
      <w:r>
        <w:rPr>
          <w:b/>
        </w:rPr>
        <w:t>DOSYA NUMARASI</w:t>
      </w:r>
      <w:r>
        <w:t xml:space="preserve">  2026/381 E  Gerçek dosyaya göre değiştirin</w:t>
      </w:r>
    </w:p>
    <w:p>
      <w:pPr>
        <w:keepLines/>
      </w:pPr>
      <w:r>
        <w:rPr>
          <w:b/>
        </w:rPr>
        <w:t>TALEPTE BULUNAN SANIK</w:t>
      </w:r>
      <w:r>
        <w:t xml:space="preserve">  [Ad soyad T C kimlik numarası ve adres]</w:t>
      </w:r>
    </w:p>
    <w:p>
      <w:pPr>
        <w:keepLines/>
      </w:pPr>
      <w:r>
        <w:rPr>
          <w:b/>
        </w:rPr>
        <w:t>MÜDAFİİ</w:t>
      </w:r>
      <w:r>
        <w:t xml:space="preserve">  Av Halil BAKIRCI  Mersin Barosu Sicil No 3472</w:t>
      </w:r>
    </w:p>
    <w:p>
      <w:pPr>
        <w:keepLines/>
      </w:pPr>
      <w:r>
        <w:rPr>
          <w:b/>
        </w:rPr>
        <w:t>KATILAN VEYA MAĞDUR</w:t>
      </w:r>
      <w:r>
        <w:t xml:space="preserve">  [Ad soyad ve varsa vekili]</w:t>
      </w:r>
    </w:p>
    <w:p>
      <w:pPr>
        <w:keepLines/>
      </w:pPr>
      <w:r>
        <w:rPr>
          <w:b/>
        </w:rPr>
        <w:t>KONU</w:t>
      </w:r>
      <w:r>
        <w:t xml:space="preserve">  Sanığın nüfus kaydında 05 01 2005 görünen doğum tarihinin suç ve ceza hükümleri bakımından zorunlu olması nedeniyle CMK 218 ikinci fıkra uyarınca 05 01 2007 olarak düzeltilmesi için kayıtların toplanması uzman incelemesi yaptırılması ve yaş düzeltme kararı verilmesi talebidir</w:t>
      </w:r>
    </w:p>
    <w:p>
      <w:pPr>
        <w:keepNext/>
        <w:pageBreakBefore w:val="0"/>
        <w:spacing w:before="140" w:after="60"/>
      </w:pPr>
      <w:r>
        <w:rPr>
          <w:b/>
          <w:color w:val="000000"/>
          <w:sz w:val="22"/>
        </w:rPr>
        <w:t>AÇIKLAMALAR</w:t>
      </w:r>
    </w:p>
    <w:p>
      <w:r>
        <w:t>1  Mahkemenizin 2026/381 E sayılı dosyasında sanık hakkında 12 Mart 2024 tarihli olay nedeniyle kamu davası yürütülmektedir  İddianamede [suç adı ve sevk maddesi] gösterilmiştir</w:t>
      </w:r>
    </w:p>
    <w:p>
      <w:r>
        <w:t>2  Sanığın nüfus aile kütüğünde doğum tarihi 5 Ocak 2005 olarak kayıtlıdır  Bu kayıt esas alındığında sanık suç tarihinde on dokuz yaşındadır  Ancak [hastane adı] tarafından düzenlenen [tarih ve numara] doğum belgesi ile [aile hekimliği birimi] bebek izlem kaydı sanığın 5 Ocak 2007 tarihinde doğduğunu göstermektedir  Okula başlangıç ve aşı kayıtları da bu kronolojiyle uyumludur</w:t>
      </w:r>
    </w:p>
    <w:p>
      <w:r>
        <w:t>3  İleri sürülen 5 Ocak 2007 tarihi doğruysa sanık suç tarihinde on yedi yaşındadır  Bu fark TCK 31 kapsamındaki yaş küçüklüğü ile çocuklara özgü muhakeme hükümlerinin uygulanmasını doğrudan etkiler  Düzeltme kovuşturulan suç ve ceza hükümleri bakımından zorunludur</w:t>
      </w:r>
    </w:p>
    <w:p>
      <w:r>
        <w:t>4  Nüfus kaydının dayanak belgesi henüz dosyaya getirtilmemiştir  Kayıt 12 Haziran 2010 tarihinde gecikmeli tescil edilmiştir  Gecikmeli tescil tek başına yanlışlığı ispatlamadığından dayanak bildirimin kim tarafından hangi belgeyle yapıldığının nüfus müdürlüğünden sorulması gerekir</w:t>
      </w:r>
    </w:p>
    <w:p>
      <w:pPr>
        <w:keepNext/>
        <w:pageBreakBefore w:val="0"/>
        <w:spacing w:before="140" w:after="60"/>
      </w:pPr>
      <w:r>
        <w:rPr>
          <w:b/>
          <w:color w:val="000000"/>
          <w:sz w:val="22"/>
        </w:rPr>
        <w:t>HUKUKİ DAYANAK</w:t>
      </w:r>
    </w:p>
    <w:p>
      <w:r>
        <w:t>5  CMK 218 ikinci fıkra mağdurun veya sanığın yaşının düzeltilmesinin kovuşturulan suç veya ceza hükümleri bakımından gerekli olması hâlinde ceza mahkemesinin bu sorunu karara bağlamasına izin verir  Somut dosyada talep edilen tarih sanığın suç tarihinde çocuk sayılıp sayılmayacağını değiştirdiğinden özel yetki koşulu gerçekleşmektedir</w:t>
      </w:r>
    </w:p>
    <w:p>
      <w:r>
        <w:t>6  TCK 31 yaş küçüklüğünü suç tarihindeki yaşa bağlar  Bu nedenle bugünkü yaş değil 12 Mart 2024 tarihindeki yaş hesaplanmalıdır  Mevcut nüfus tarihi ile ileri sürülen gerçek tarih arasındaki iki yıllık fark doğrudan uygulanacak hükümlere etkilidir</w:t>
      </w:r>
    </w:p>
    <w:p>
      <w:r>
        <w:t>7  5490 sayılı Nüfus Hizmetleri Kanunu 36 nüfus kayıtlarının düzeltilmesine ilişkin genel düzeni içerir  Somut ceza dosyasında CMK 218 ikinci fıkranın özel yetkisi kullanılırken kişiyi ve düzeltilecek haneyi tereddütsüz belirleyen nüfus dayanakları toplanmalı ve karar mevcut kayıt ile yeni tarihi açıkça göstermelidir</w:t>
      </w:r>
    </w:p>
    <w:p>
      <w:pPr>
        <w:keepNext/>
        <w:pageBreakBefore w:val="0"/>
        <w:spacing w:before="140" w:after="60"/>
      </w:pPr>
      <w:r>
        <w:rPr>
          <w:b/>
          <w:color w:val="000000"/>
          <w:sz w:val="22"/>
        </w:rPr>
        <w:t>TOPLANMASI İSTENEN KAYITLAR</w:t>
      </w:r>
    </w:p>
    <w:p>
      <w:r>
        <w:t>8  Mersin [ilçe] İlçe Nüfus Müdürlüğünden sanığın vukuatlı nüfus aile kayıt tablosu doğum bildirimi tescil fişi dayanak belge tescil tarihi bildirim yapan kişi ve tüm açıklama kayıtlarının onaylı sureti istenmelidir</w:t>
      </w:r>
    </w:p>
    <w:p>
      <w:r>
        <w:t>9  [Hastane adı] arşivinden 5 Ocak 2007 tarihli doğum protokolü doğum salonu defteri anne adına açılmış yatış dosyası yeni doğan kayıtları ve belgenin doğrulama bilgisi getirtilmelidir  Kayıt bulunmaması hâlinde arşiv araştırmasının kapsamını gösteren cevap yazısı alınmalıdır</w:t>
      </w:r>
    </w:p>
    <w:p>
      <w:r>
        <w:t>10  [Aile hekimliği birimi veya il sağlık müdürlüğü] üzerinden aşı kartı bebek izlem ve büyüme kayıtları  [okul adı] müdürlüğünden ilk kayıt tarihi öğrenci kütüğü ve kayıt sırasında kullanılan kimlik belgesi istenmelidir</w:t>
      </w:r>
    </w:p>
    <w:p>
      <w:r>
        <w:t>11  Aynı anneden doğan kardeşlerin doğum ve tescil kayıtları getirtilerek ileri sürülen tarihin gebelik süresi ve aile kronolojisiyle çelişip çelişmediği denetlenmelidir  Kardeş kayıtları bağımsız dayanaklarıyla birlikte incelenmelidir</w:t>
      </w:r>
    </w:p>
    <w:p>
      <w:pPr>
        <w:keepNext/>
        <w:pageBreakBefore w:val="0"/>
        <w:spacing w:before="140" w:after="60"/>
      </w:pPr>
      <w:r>
        <w:rPr>
          <w:b/>
          <w:color w:val="000000"/>
          <w:sz w:val="22"/>
        </w:rPr>
        <w:t>UZMAN İNCELEMESİ</w:t>
      </w:r>
    </w:p>
    <w:p>
      <w:r>
        <w:t>12  Belgesel araştırmadan sonra gerekli görülürse sanığın Adli Tıp Kurumuna veya yaş değerlendirmesi yapabilen tam teşekküllü sağlık kuruluna sevki gerekir  Heyetten kullanılan yöntemin bulguların ve hata aralığının açıklanması istenmelidir</w:t>
      </w:r>
    </w:p>
    <w:p>
      <w:r>
        <w:t>13  Uzman raporu belirli bir gün ay ve yılı kendiliğinden kesinleştiren tek delil sayılmamalıdır  Rapor hastane sağlık okul nüfus ve kardeş kayıtlarıyla birlikte değerlendirilmelidir  Sanığın gelişimini etkileyen bilinen sağlık durumu varsa kurula bildirilmeli ve raporda ele alınmalıdır</w:t>
      </w:r>
    </w:p>
    <w:p>
      <w:r>
        <w:t>14  Rapor taraflara tebliğ edilmeli  sanık ve müdafiine yöntem hata aralığı ve kayıtlarla uyum konusunda açıklama ve gerektiğinde ek rapor isteme olanağı verilmelidir</w:t>
      </w:r>
    </w:p>
    <w:p>
      <w:pPr>
        <w:keepNext/>
        <w:pageBreakBefore w:val="0"/>
        <w:spacing w:before="140" w:after="60"/>
      </w:pPr>
      <w:r>
        <w:rPr>
          <w:b/>
          <w:color w:val="000000"/>
          <w:sz w:val="22"/>
        </w:rPr>
        <w:t>DELİL KRONOLOJİSİ VE HUKUKİ ETKİ</w:t>
      </w:r>
    </w:p>
    <w:tbl>
      <w:tblPr>
        <w:tblStyle w:val="TableGrid"/>
        <w:tblW w:type="auto" w:w="0"/>
        <w:tblLayout w:type="fixed"/>
        <w:tblLook w:firstColumn="1" w:firstRow="1" w:lastColumn="0" w:lastRow="0" w:noHBand="0" w:noVBand="1" w:val="04A0"/>
      </w:tblPr>
      <w:tblGrid>
        <w:gridCol w:w="2541"/>
        <w:gridCol w:w="2541"/>
        <w:gridCol w:w="2541"/>
        <w:gridCol w:w="2541"/>
      </w:tblGrid>
      <w:tr>
        <w:tc>
          <w:tcPr>
            <w:tcW w:type="dxa" w:w="2376"/>
            <w:shd w:fill="1F4E78"/>
            <w:vAlign w:val="center"/>
            <w:tcMar>
              <w:top w:w="90" w:type="dxa"/>
              <w:start w:w="100" w:type="dxa"/>
              <w:bottom w:w="90" w:type="dxa"/>
              <w:end w:w="100" w:type="dxa"/>
            </w:tcMar>
          </w:tcPr>
          <w:p>
            <w:r>
              <w:rPr>
                <w:b/>
                <w:color w:val="FFFFFF"/>
                <w:sz w:val="18"/>
              </w:rPr>
              <w:t>Kayıt veya olay</w:t>
            </w:r>
          </w:p>
        </w:tc>
        <w:tc>
          <w:tcPr>
            <w:tcW w:type="dxa" w:w="2376"/>
            <w:shd w:fill="1F4E78"/>
            <w:vAlign w:val="center"/>
            <w:tcMar>
              <w:top w:w="90" w:type="dxa"/>
              <w:start w:w="100" w:type="dxa"/>
              <w:bottom w:w="90" w:type="dxa"/>
              <w:end w:w="100" w:type="dxa"/>
            </w:tcMar>
          </w:tcPr>
          <w:p>
            <w:r>
              <w:rPr>
                <w:b/>
                <w:color w:val="FFFFFF"/>
                <w:sz w:val="18"/>
              </w:rPr>
              <w:t>Tarih ve numara</w:t>
            </w:r>
          </w:p>
        </w:tc>
        <w:tc>
          <w:tcPr>
            <w:tcW w:type="dxa" w:w="3528"/>
            <w:shd w:fill="1F4E78"/>
            <w:vAlign w:val="center"/>
            <w:tcMar>
              <w:top w:w="90" w:type="dxa"/>
              <w:start w:w="100" w:type="dxa"/>
              <w:bottom w:w="90" w:type="dxa"/>
              <w:end w:w="100" w:type="dxa"/>
            </w:tcMar>
          </w:tcPr>
          <w:p>
            <w:r>
              <w:rPr>
                <w:b/>
                <w:color w:val="FFFFFF"/>
                <w:sz w:val="18"/>
              </w:rPr>
              <w:t>Gösterdiği olgu</w:t>
            </w:r>
          </w:p>
        </w:tc>
        <w:tc>
          <w:tcPr>
            <w:tcW w:type="dxa" w:w="1944"/>
            <w:shd w:fill="1F4E78"/>
            <w:vAlign w:val="center"/>
            <w:tcMar>
              <w:top w:w="90" w:type="dxa"/>
              <w:start w:w="100" w:type="dxa"/>
              <w:bottom w:w="90" w:type="dxa"/>
              <w:end w:w="100" w:type="dxa"/>
            </w:tcMar>
          </w:tcPr>
          <w:p>
            <w:r>
              <w:rPr>
                <w:b/>
                <w:color w:val="FFFFFF"/>
                <w:sz w:val="18"/>
              </w:rPr>
              <w:t>Doğrulama</w:t>
            </w:r>
          </w:p>
        </w:tc>
      </w:tr>
      <w:tr>
        <w:tc>
          <w:tcPr>
            <w:tcW w:type="dxa" w:w="2376"/>
            <w:vAlign w:val="center"/>
            <w:tcMar>
              <w:top w:w="90" w:type="dxa"/>
              <w:start w:w="100" w:type="dxa"/>
              <w:bottom w:w="90" w:type="dxa"/>
              <w:end w:w="100" w:type="dxa"/>
            </w:tcMar>
          </w:tcPr>
          <w:p>
            <w:r>
              <w:rPr>
                <w:sz w:val="17"/>
              </w:rPr>
              <w:t>Suç tarihi</w:t>
            </w:r>
          </w:p>
        </w:tc>
        <w:tc>
          <w:tcPr>
            <w:tcW w:type="dxa" w:w="2376"/>
            <w:vAlign w:val="center"/>
            <w:tcMar>
              <w:top w:w="90" w:type="dxa"/>
              <w:start w:w="100" w:type="dxa"/>
              <w:bottom w:w="90" w:type="dxa"/>
              <w:end w:w="100" w:type="dxa"/>
            </w:tcMar>
          </w:tcPr>
          <w:p>
            <w:r>
              <w:rPr>
                <w:sz w:val="17"/>
              </w:rPr>
              <w:t>12 03 2024</w:t>
            </w:r>
          </w:p>
        </w:tc>
        <w:tc>
          <w:tcPr>
            <w:tcW w:type="dxa" w:w="3528"/>
            <w:vAlign w:val="center"/>
            <w:tcMar>
              <w:top w:w="90" w:type="dxa"/>
              <w:start w:w="100" w:type="dxa"/>
              <w:bottom w:w="90" w:type="dxa"/>
              <w:end w:w="100" w:type="dxa"/>
            </w:tcMar>
          </w:tcPr>
          <w:p>
            <w:r>
              <w:rPr>
                <w:sz w:val="17"/>
              </w:rPr>
              <w:t>Yaşın hesaplanacağı tarih</w:t>
            </w:r>
          </w:p>
        </w:tc>
        <w:tc>
          <w:tcPr>
            <w:tcW w:type="dxa" w:w="1944"/>
            <w:vAlign w:val="center"/>
            <w:tcMar>
              <w:top w:w="90" w:type="dxa"/>
              <w:start w:w="100" w:type="dxa"/>
              <w:bottom w:w="90" w:type="dxa"/>
              <w:end w:w="100" w:type="dxa"/>
            </w:tcMar>
          </w:tcPr>
          <w:p>
            <w:r>
              <w:rPr>
                <w:sz w:val="17"/>
              </w:rPr>
              <w:t>İddianame</w:t>
            </w:r>
          </w:p>
        </w:tc>
      </w:tr>
      <w:tr>
        <w:tc>
          <w:tcPr>
            <w:tcW w:type="dxa" w:w="2376"/>
            <w:vAlign w:val="center"/>
            <w:tcMar>
              <w:top w:w="90" w:type="dxa"/>
              <w:start w:w="100" w:type="dxa"/>
              <w:bottom w:w="90" w:type="dxa"/>
              <w:end w:w="100" w:type="dxa"/>
            </w:tcMar>
            <w:shd w:fill="EAF2F8"/>
          </w:tcPr>
          <w:p>
            <w:r>
              <w:rPr>
                <w:sz w:val="17"/>
              </w:rPr>
              <w:t>Nüfus kaydı</w:t>
            </w:r>
          </w:p>
        </w:tc>
        <w:tc>
          <w:tcPr>
            <w:tcW w:type="dxa" w:w="2376"/>
            <w:vAlign w:val="center"/>
            <w:tcMar>
              <w:top w:w="90" w:type="dxa"/>
              <w:start w:w="100" w:type="dxa"/>
              <w:bottom w:w="90" w:type="dxa"/>
              <w:end w:w="100" w:type="dxa"/>
            </w:tcMar>
            <w:shd w:fill="EAF2F8"/>
          </w:tcPr>
          <w:p>
            <w:r>
              <w:rPr>
                <w:sz w:val="17"/>
              </w:rPr>
              <w:t>05 01 2005</w:t>
            </w:r>
          </w:p>
        </w:tc>
        <w:tc>
          <w:tcPr>
            <w:tcW w:type="dxa" w:w="3528"/>
            <w:vAlign w:val="center"/>
            <w:tcMar>
              <w:top w:w="90" w:type="dxa"/>
              <w:start w:w="100" w:type="dxa"/>
              <w:bottom w:w="90" w:type="dxa"/>
              <w:end w:w="100" w:type="dxa"/>
            </w:tcMar>
            <w:shd w:fill="EAF2F8"/>
          </w:tcPr>
          <w:p>
            <w:r>
              <w:rPr>
                <w:sz w:val="17"/>
              </w:rPr>
              <w:t>Suç tarihinde 19 yaş</w:t>
            </w:r>
          </w:p>
        </w:tc>
        <w:tc>
          <w:tcPr>
            <w:tcW w:type="dxa" w:w="1944"/>
            <w:vAlign w:val="center"/>
            <w:tcMar>
              <w:top w:w="90" w:type="dxa"/>
              <w:start w:w="100" w:type="dxa"/>
              <w:bottom w:w="90" w:type="dxa"/>
              <w:end w:w="100" w:type="dxa"/>
            </w:tcMar>
            <w:shd w:fill="EAF2F8"/>
          </w:tcPr>
          <w:p>
            <w:r>
              <w:rPr>
                <w:sz w:val="17"/>
              </w:rPr>
              <w:t>Nüfus müdürlüğü</w:t>
            </w:r>
          </w:p>
        </w:tc>
      </w:tr>
      <w:tr>
        <w:tc>
          <w:tcPr>
            <w:tcW w:type="dxa" w:w="2376"/>
            <w:vAlign w:val="center"/>
            <w:tcMar>
              <w:top w:w="90" w:type="dxa"/>
              <w:start w:w="100" w:type="dxa"/>
              <w:bottom w:w="90" w:type="dxa"/>
              <w:end w:w="100" w:type="dxa"/>
            </w:tcMar>
          </w:tcPr>
          <w:p>
            <w:r>
              <w:rPr>
                <w:sz w:val="17"/>
              </w:rPr>
              <w:t>İleri sürülen tarih</w:t>
            </w:r>
          </w:p>
        </w:tc>
        <w:tc>
          <w:tcPr>
            <w:tcW w:type="dxa" w:w="2376"/>
            <w:vAlign w:val="center"/>
            <w:tcMar>
              <w:top w:w="90" w:type="dxa"/>
              <w:start w:w="100" w:type="dxa"/>
              <w:bottom w:w="90" w:type="dxa"/>
              <w:end w:w="100" w:type="dxa"/>
            </w:tcMar>
          </w:tcPr>
          <w:p>
            <w:r>
              <w:rPr>
                <w:sz w:val="17"/>
              </w:rPr>
              <w:t>05 01 2007</w:t>
            </w:r>
          </w:p>
        </w:tc>
        <w:tc>
          <w:tcPr>
            <w:tcW w:type="dxa" w:w="3528"/>
            <w:vAlign w:val="center"/>
            <w:tcMar>
              <w:top w:w="90" w:type="dxa"/>
              <w:start w:w="100" w:type="dxa"/>
              <w:bottom w:w="90" w:type="dxa"/>
              <w:end w:w="100" w:type="dxa"/>
            </w:tcMar>
          </w:tcPr>
          <w:p>
            <w:r>
              <w:rPr>
                <w:sz w:val="17"/>
              </w:rPr>
              <w:t>Suç tarihinde 17 yaş</w:t>
            </w:r>
          </w:p>
        </w:tc>
        <w:tc>
          <w:tcPr>
            <w:tcW w:type="dxa" w:w="1944"/>
            <w:vAlign w:val="center"/>
            <w:tcMar>
              <w:top w:w="90" w:type="dxa"/>
              <w:start w:w="100" w:type="dxa"/>
              <w:bottom w:w="90" w:type="dxa"/>
              <w:end w:w="100" w:type="dxa"/>
            </w:tcMar>
          </w:tcPr>
          <w:p>
            <w:r>
              <w:rPr>
                <w:sz w:val="17"/>
              </w:rPr>
              <w:t>Doğum ve sağlık kaydı</w:t>
            </w:r>
          </w:p>
        </w:tc>
      </w:tr>
      <w:tr>
        <w:tc>
          <w:tcPr>
            <w:tcW w:type="dxa" w:w="2376"/>
            <w:vAlign w:val="center"/>
            <w:tcMar>
              <w:top w:w="90" w:type="dxa"/>
              <w:start w:w="100" w:type="dxa"/>
              <w:bottom w:w="90" w:type="dxa"/>
              <w:end w:w="100" w:type="dxa"/>
            </w:tcMar>
            <w:shd w:fill="EAF2F8"/>
          </w:tcPr>
          <w:p>
            <w:r>
              <w:rPr>
                <w:sz w:val="17"/>
              </w:rPr>
              <w:t>Tescil işlemi</w:t>
            </w:r>
          </w:p>
        </w:tc>
        <w:tc>
          <w:tcPr>
            <w:tcW w:type="dxa" w:w="2376"/>
            <w:vAlign w:val="center"/>
            <w:tcMar>
              <w:top w:w="90" w:type="dxa"/>
              <w:start w:w="100" w:type="dxa"/>
              <w:bottom w:w="90" w:type="dxa"/>
              <w:end w:w="100" w:type="dxa"/>
            </w:tcMar>
            <w:shd w:fill="EAF2F8"/>
          </w:tcPr>
          <w:p>
            <w:r>
              <w:rPr>
                <w:sz w:val="17"/>
              </w:rPr>
              <w:t>12 06 2010</w:t>
            </w:r>
          </w:p>
        </w:tc>
        <w:tc>
          <w:tcPr>
            <w:tcW w:type="dxa" w:w="3528"/>
            <w:vAlign w:val="center"/>
            <w:tcMar>
              <w:top w:w="90" w:type="dxa"/>
              <w:start w:w="100" w:type="dxa"/>
              <w:bottom w:w="90" w:type="dxa"/>
              <w:end w:w="100" w:type="dxa"/>
            </w:tcMar>
            <w:shd w:fill="EAF2F8"/>
          </w:tcPr>
          <w:p>
            <w:r>
              <w:rPr>
                <w:sz w:val="17"/>
              </w:rPr>
              <w:t>Gecikmiş kayıt olgusu</w:t>
            </w:r>
          </w:p>
        </w:tc>
        <w:tc>
          <w:tcPr>
            <w:tcW w:type="dxa" w:w="1944"/>
            <w:vAlign w:val="center"/>
            <w:tcMar>
              <w:top w:w="90" w:type="dxa"/>
              <w:start w:w="100" w:type="dxa"/>
              <w:bottom w:w="90" w:type="dxa"/>
              <w:end w:w="100" w:type="dxa"/>
            </w:tcMar>
            <w:shd w:fill="EAF2F8"/>
          </w:tcPr>
          <w:p>
            <w:r>
              <w:rPr>
                <w:sz w:val="17"/>
              </w:rPr>
              <w:t>Tescil fişi</w:t>
            </w:r>
          </w:p>
        </w:tc>
      </w:tr>
      <w:tr>
        <w:tc>
          <w:tcPr>
            <w:tcW w:type="dxa" w:w="2376"/>
            <w:vAlign w:val="center"/>
            <w:tcMar>
              <w:top w:w="90" w:type="dxa"/>
              <w:start w:w="100" w:type="dxa"/>
              <w:bottom w:w="90" w:type="dxa"/>
              <w:end w:w="100" w:type="dxa"/>
            </w:tcMar>
          </w:tcPr>
          <w:p>
            <w:r>
              <w:rPr>
                <w:sz w:val="17"/>
              </w:rPr>
              <w:t>Hukuki etki</w:t>
            </w:r>
          </w:p>
        </w:tc>
        <w:tc>
          <w:tcPr>
            <w:tcW w:type="dxa" w:w="2376"/>
            <w:vAlign w:val="center"/>
            <w:tcMar>
              <w:top w:w="90" w:type="dxa"/>
              <w:start w:w="100" w:type="dxa"/>
              <w:bottom w:w="90" w:type="dxa"/>
              <w:end w:w="100" w:type="dxa"/>
            </w:tcMar>
          </w:tcPr>
          <w:p>
            <w:r>
              <w:rPr>
                <w:sz w:val="17"/>
              </w:rPr>
              <w:t>Suç tarihi itibarıyla</w:t>
            </w:r>
          </w:p>
        </w:tc>
        <w:tc>
          <w:tcPr>
            <w:tcW w:type="dxa" w:w="3528"/>
            <w:vAlign w:val="center"/>
            <w:tcMar>
              <w:top w:w="90" w:type="dxa"/>
              <w:start w:w="100" w:type="dxa"/>
              <w:bottom w:w="90" w:type="dxa"/>
              <w:end w:w="100" w:type="dxa"/>
            </w:tcMar>
          </w:tcPr>
          <w:p>
            <w:r>
              <w:rPr>
                <w:sz w:val="17"/>
              </w:rPr>
              <w:t>TCK 31 ve çocuk muhakemesi</w:t>
            </w:r>
          </w:p>
        </w:tc>
        <w:tc>
          <w:tcPr>
            <w:tcW w:type="dxa" w:w="1944"/>
            <w:vAlign w:val="center"/>
            <w:tcMar>
              <w:top w:w="90" w:type="dxa"/>
              <w:start w:w="100" w:type="dxa"/>
              <w:bottom w:w="90" w:type="dxa"/>
              <w:end w:w="100" w:type="dxa"/>
            </w:tcMar>
          </w:tcPr>
          <w:p>
            <w:r>
              <w:rPr>
                <w:sz w:val="17"/>
              </w:rPr>
              <w:t>Mahkeme değerlendirmesi</w:t>
            </w:r>
          </w:p>
        </w:tc>
      </w:tr>
    </w:tbl>
    <w:p>
      <w:pPr>
        <w:keepNext/>
        <w:pageBreakBefore w:val="0"/>
        <w:spacing w:before="140" w:after="60"/>
      </w:pPr>
      <w:r>
        <w:rPr>
          <w:b/>
          <w:color w:val="000000"/>
          <w:sz w:val="22"/>
        </w:rPr>
        <w:t>DELİLLERİN DURUŞMADA TARTIŞILMASI</w:t>
      </w:r>
    </w:p>
    <w:p>
      <w:r>
        <w:t>15  Nüfus müdürlüğü ve diğer kurumlardan gelen kayıtların tarih sayı ve içerikleri duruşmada ayrı ayrı belirlenmelidir  Kayıtların birbiriyle uyumu kadar hangi belgenin hangi kurum arşivinden doğrulandığı da tutanağa geçirilmelidir</w:t>
      </w:r>
    </w:p>
    <w:p>
      <w:r>
        <w:t>16  Uzman raporu alınırsa raporun sonuç cümlesiyle yetinilmemeli  kullanılan görüntüleme yöntemi incelenen anatomik bulgular yaş aralığı ve hata payı açıklanmalıdır  Taraflara raporu inceleme ve somut itirazlarını sunma olanağı verilmelidir</w:t>
      </w:r>
    </w:p>
    <w:p>
      <w:r>
        <w:t>17  Talep edilen doğum tarihiyle çelişen bir kayıt bulunursa bu kayıt gizlenmemeli  belgenin düzenlenme zamanı kaynağı ve doğrulama bilgisi araştırılmalıdır  Mahkeme bütün delilleri birlikte değerlendirerek hangi tarihin neden kabul edildiğini göstermelidir</w:t>
      </w:r>
    </w:p>
    <w:p>
      <w:pPr>
        <w:keepNext/>
        <w:pageBreakBefore w:val="0"/>
        <w:spacing w:before="140" w:after="60"/>
      </w:pPr>
      <w:r>
        <w:rPr>
          <w:b/>
          <w:color w:val="000000"/>
          <w:sz w:val="22"/>
        </w:rPr>
        <w:t>KARARIN KAPSAMI</w:t>
      </w:r>
    </w:p>
    <w:p>
      <w:r>
        <w:t>18  Kabul kararı sanığın adı soyadı T C kimlik numarası nüfusta kayıtlı mevcut doğum tarihi ve düzeltilen yeni doğum tarihini tereddüde yer bırakmayacak biçimde içermelidir  Kararda düzeltmenin CMK 218 ikinci fıkra uyarınca suç ve ceza hükümleri bakımından gerekli görüldüğü açıklanmalıdır</w:t>
      </w:r>
    </w:p>
    <w:p>
      <w:r>
        <w:t>19  Yaş düzeltmesi hakkında karar verilirken ceza davasındaki esas hükümle bağlantı kurulmalı  suç tarihindeki yaş yeniden hesaplanmalı ve uygulanacak maddi ceza ile muhakeme hükümleri bu hesap üzerinden değerlendirilmelidir  Kararın nüfus kaydında uygulanmasına ilişkin bildirim de hüküm sonucunda gösterilmelidir</w:t>
      </w:r>
    </w:p>
    <w:p>
      <w:pPr>
        <w:keepNext/>
        <w:pageBreakBefore w:val="0"/>
        <w:spacing w:before="140" w:after="60"/>
      </w:pPr>
      <w:r>
        <w:rPr>
          <w:b/>
          <w:color w:val="000000"/>
          <w:sz w:val="22"/>
        </w:rPr>
        <w:t>SONUÇ VE İSTEM</w:t>
      </w:r>
    </w:p>
    <w:p>
      <w:pPr>
        <w:keepLines/>
      </w:pPr>
      <w:r>
        <w:t>Açıklanan nedenlerle  1 Mersin [ilçe] İlçe Nüfus Müdürlüğünden sanığın vukuatlı aile kayıt tablosu doğum bildirimi tescil fişi dayanak belge ve açıklama kayıtlarının onaylı suretlerinin istenmesine  2 [hastane] [il sağlık müdürlüğü aile hekimliği] ve [okul] kayıtlarının kurumlarından getirtilmesine  3 aynı anneden doğan kardeşlerin doğum ve tescil kayıtlarının celbine  4 belgesel araştırmadan sonra gerekli görülürse sanığın Adli Tıp Kurumuna veya yetkili sağlık kuruluna sevkiyle yöntem bulgu ve hata aralığını gösteren rapor alınmasına  5 rapor ile bütün kayıtların taraflara açıklanıp duruşmada tartışılmasına  6 toplanan deliller doğruladığında sanığın nüfus kaydında 05 01 2005 olan doğum tarihinin CMK 218 ikinci fıkra uyarınca 05 01 2007 olarak düzeltilmesine  7 kararın kesinleşmesinden sonra nüfus kaydında uygulanmak üzere ilgili nüfus müdürlüğüne gönderilmesine karar verilmesini saygıyla arz ve talep ederiz  30 09 2026</w:t>
      </w:r>
    </w:p>
    <w:p>
      <w:pPr>
        <w:keepLines/>
        <w:jc w:val="right"/>
      </w:pPr>
      <w:r>
        <w:t>Sanık Müdafii</w:t>
        <w:br/>
        <w:t>Av Halil BAKIRCI</w:t>
        <w:br/>
        <w:t>Mersin Barosu Sicil No 3472</w:t>
        <w:br/>
        <w:t>E İMZALIDIR</w:t>
      </w:r>
    </w:p>
    <w:p>
      <w:pPr>
        <w:keepNext/>
        <w:pageBreakBefore w:val="0"/>
        <w:spacing w:before="140" w:after="60"/>
      </w:pPr>
      <w:r>
        <w:rPr>
          <w:b/>
          <w:color w:val="000000"/>
          <w:sz w:val="22"/>
        </w:rPr>
        <w:t>DELİLLER</w:t>
      </w:r>
    </w:p>
    <w:p>
      <w:pPr>
        <w:pStyle w:val="ListBullet"/>
      </w:pPr>
      <w:r>
        <w:t>Nüfus kayıt örneği ve tescil dayanakları</w:t>
      </w:r>
    </w:p>
    <w:p>
      <w:pPr>
        <w:pStyle w:val="ListBullet"/>
      </w:pPr>
      <w:r>
        <w:t>Gerçekte mevcut hastane doğum belgesi ve arşiv kayıtları</w:t>
      </w:r>
    </w:p>
    <w:p>
      <w:pPr>
        <w:pStyle w:val="ListBullet"/>
      </w:pPr>
      <w:r>
        <w:t>Aşı bebek izlem aile hekimliği ve okul kayıtları</w:t>
      </w:r>
    </w:p>
    <w:p>
      <w:pPr>
        <w:pStyle w:val="ListBullet"/>
      </w:pPr>
      <w:r>
        <w:t>Kardeşlerin nüfus ve tescil kayıtları</w:t>
      </w:r>
    </w:p>
    <w:p>
      <w:pPr>
        <w:pStyle w:val="ListBullet"/>
      </w:pPr>
      <w:r>
        <w:t>Varsa Adli Tıp veya sağlık kurulu raporu</w:t>
      </w:r>
    </w:p>
    <w:p>
      <w:pPr>
        <w:pStyle w:val="ListBullet"/>
      </w:pPr>
      <w:r>
        <w:t>İddianame suç tarihi duruşma tutanakları ve ilgili tüm yasal deliller</w:t>
      </w:r>
    </w:p>
    <w:p>
      <w:pPr>
        <w:keepNext/>
        <w:pageBreakBefore w:val="0"/>
        <w:spacing w:before="140" w:after="60"/>
      </w:pPr>
      <w:r>
        <w:rPr>
          <w:b/>
          <w:color w:val="000000"/>
          <w:sz w:val="22"/>
        </w:rPr>
        <w:t>EKLER</w:t>
      </w:r>
    </w:p>
    <w:p>
      <w:pPr>
        <w:pStyle w:val="ListBullet"/>
      </w:pPr>
      <w:r>
        <w:t>Ek 1 Vukuatlı nüfus kayıt örneği</w:t>
      </w:r>
    </w:p>
    <w:p>
      <w:pPr>
        <w:pStyle w:val="ListBullet"/>
      </w:pPr>
      <w:r>
        <w:t>Ek 2 Gerçekte mevcut doğum veya hastane kaydı</w:t>
      </w:r>
    </w:p>
    <w:p>
      <w:pPr>
        <w:pStyle w:val="ListBullet"/>
      </w:pPr>
      <w:r>
        <w:t>Ek 3 Gerçekte mevcut aşı ve bebek izlem kaydı</w:t>
      </w:r>
    </w:p>
    <w:p>
      <w:pPr>
        <w:pStyle w:val="ListBullet"/>
      </w:pPr>
      <w:r>
        <w:t>Ek 4 Gerçekte mevcut okul kayıt belgesi</w:t>
      </w:r>
    </w:p>
    <w:p>
      <w:pPr>
        <w:pStyle w:val="ListBullet"/>
      </w:pPr>
      <w:r>
        <w:t>Ek 5 Delil kronolojisi ve hukuki etki çizelgesi</w:t>
      </w:r>
    </w:p>
    <w:p>
      <w:pPr>
        <w:pStyle w:val="ListBullet"/>
      </w:pPr>
      <w:r>
        <w:t>Ek 6 Vekâletname veya müdafilik belgesi</w:t>
      </w:r>
    </w:p>
    <w:p>
      <w:pPr>
        <w:keepNext/>
        <w:pageBreakBefore w:val="0"/>
        <w:spacing w:before="140" w:after="60"/>
      </w:pPr>
      <w:r>
        <w:rPr>
          <w:b/>
          <w:color w:val="000000"/>
          <w:sz w:val="22"/>
        </w:rPr>
        <w:t>DOLDURMA KONTROLÜ SUNULACAK NÜSHADAN ÇIKARIN</w:t>
      </w:r>
    </w:p>
    <w:p>
      <w:pPr>
        <w:pStyle w:val="ListBullet"/>
      </w:pPr>
      <w:r>
        <w:rPr>
          <w:i/>
        </w:rPr>
        <w:t>Mahkeme dosya taraf suç tarihi ve sevk maddesini gerçek dosyadan yazın</w:t>
      </w:r>
    </w:p>
    <w:p>
      <w:pPr>
        <w:pStyle w:val="ListBullet"/>
      </w:pPr>
      <w:r>
        <w:rPr>
          <w:i/>
        </w:rPr>
        <w:t>05 01 2005  05 01 2007 ve 12 03 2024 tarihleri örnektir gerçek kayıtla değiştirin</w:t>
      </w:r>
    </w:p>
    <w:p>
      <w:pPr>
        <w:pStyle w:val="ListBullet"/>
      </w:pPr>
      <w:r>
        <w:rPr>
          <w:i/>
        </w:rPr>
        <w:t>Dosyada bulunmayan hastane aşı okul kardeş veya sağlık bilgisini yazmayın</w:t>
      </w:r>
    </w:p>
    <w:p>
      <w:pPr>
        <w:pStyle w:val="ListBullet"/>
      </w:pPr>
      <w:r>
        <w:rPr>
          <w:i/>
        </w:rPr>
        <w:t>Talep edilen tarihin suç ve yaptırım üzerindeki somut etkisini ilgili kanun maddesiyle açıklayın</w:t>
      </w:r>
    </w:p>
    <w:p>
      <w:pPr>
        <w:pStyle w:val="ListBullet"/>
      </w:pPr>
      <w:r>
        <w:rPr>
          <w:i/>
        </w:rPr>
        <w:t>Köşeli alanları kullanılmayan ekleri ve bu doldurma kontrolünü nihai nüshadan silin</w:t>
      </w:r>
    </w:p>
    <w:p>
      <w:pPr>
        <w:pStyle w:val="ListBullet"/>
      </w:pPr>
      <w:r>
        <w:rPr>
          <w:i/>
        </w:rPr>
        <w:t>İmzadan önce sonuç bölümündeki eski ve yeni tarihleri nüfus kayıt örneğiyle karşılaştırın</w:t>
      </w:r>
    </w:p>
    <w:sectPr w:rsidR="00FC693F" w:rsidRPr="0006063C" w:rsidSect="00034616">
      <w:pgSz w:w="12240" w:h="15840"/>
      <w:pgMar w:top="893" w:right="1037" w:bottom="835" w:left="103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60" w:line="250" w:lineRule="auto"/>
    </w:pPr>
    <w:rPr>
      <w:rFonts w:ascii="Aptos" w:hAnsi="Aptos"/>
      <w:color w:val="000000"/>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Aptos Display" w:hAnsi="Aptos Display"/>
      <w:b/>
      <w:color w:val="000000"/>
      <w:spacing w:val="5"/>
      <w:kern w:val="28"/>
      <w:sz w:val="3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