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085</w:t>
      </w:r>
    </w:p>
    <w:p>
      <w:pPr>
        <w:pStyle w:val="Title"/>
        <w:jc w:val="center"/>
      </w:pPr>
      <w:r>
        <w:t>CİMER Başvuru Dilekçesi Örneği</w:t>
      </w:r>
    </w:p>
    <w:p>
      <w:pPr>
        <w:jc w:val="center"/>
      </w:pPr>
      <w:r>
        <w:rPr>
          <w:i/>
          <w:color w:val="475569"/>
        </w:rPr>
        <w:t>İdare ve Vergi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CİMER üzerinden ilgili kamu kurum ve kuruluşu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Yetkili makamlar dilekçe sonucunu veya işlem safahatını en geç otuz gün içinde gerekçeli olarak bildirir.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Başvuru, hakaret veya belirsiz suçlama değil, denetlenebilir olay ve açık idari talep içermelidir.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3071 sayılı Kanun; Bilgi edinme talebi varsa 4982 sayılı Kanun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Başvuru tek bir konu, açık olay kronolojisi, ilgili kurum ve denetlenebilir bir talep içermelidir.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CİMER ÜZERINDEN ILGILI KAMU KURUM VE KURULUŞU'NA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Başvurunun yetkili kuruma iletilmesi.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Yetkili makamlar dilekçe sonucunu veya işlem safahatını en geç otuz gün içinde gerekçeli olarak bildirir.</w:t>
      </w:r>
    </w:p>
    <w:p>
      <w:r>
        <w:t>2. Başvurunun konusu: [SOMUT OLAYI TARİH, YER, KİŞİ VE BELGEYLE UYUMLU OLARAK AÇIKLAYIN].</w:t>
      </w:r>
    </w:p>
    <w:p>
      <w:r>
        <w:t>3. Olay tarihleri: [SOMUT OLAYI TARİH, YER, KİŞİ VE BELGEYLE UYUMLU OLARAK AÇIKLAYIN].</w:t>
      </w:r>
    </w:p>
    <w:p>
      <w:r>
        <w:t>4. İlgili kamu kurumu: [SOMUT OLAYI TARİH, YER, KİŞİ VE BELGEYLE UYUMLU OLARAK AÇIKLAYIN].</w:t>
      </w:r>
    </w:p>
    <w:p>
      <w:r>
        <w:t>5. Önceki başvurular: [SOMUT OLAYI TARİH, YER, KİŞİ VE BELGEYLE UYUMLU OLARAK AÇIKLAYIN].</w:t>
      </w:r>
    </w:p>
    <w:p>
      <w:r>
        <w:t>6. İstenen işlem veya bilgi: [SOMUT OLAYI TARİH, YER, KİŞİ VE BELGEYLE UYUMLU OLARAK AÇIKLAYIN].</w:t>
      </w:r>
    </w:p>
    <w:p>
      <w:r>
        <w:t>7. Temel hukuki sonuç: Başvuru tek bir konu, açık olay kronolojisi, ilgili kurum ve denetlenebilir bir talep içermelidir.</w:t>
      </w:r>
    </w:p>
    <w:p>
      <w:r>
        <w:t>8. Başvuru öncesi kontrol: Başvuru, hakaret veya belirsiz suçlama değil, denetlenebilir olay ve açık idari talep içermelidir.</w:t>
      </w:r>
    </w:p>
    <w:p>
      <w:pPr>
        <w:pStyle w:val="Heading1"/>
      </w:pPr>
      <w:r>
        <w:t>HUKUKİ NEDENLER</w:t>
      </w:r>
    </w:p>
    <w:p>
      <w:r>
        <w:t>3071 sayılı Kanun; Bilgi edinme talebi varsa 4982 sayılı Kanun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Önceki dilekçeler [EK NUMARASI / TARİH]</w:t>
      </w:r>
    </w:p>
    <w:p>
      <w:pPr>
        <w:pStyle w:val="ListBullet"/>
        <w:spacing w:after="60"/>
      </w:pPr>
      <w:r>
        <w:t>Kurum cevapları [EK NUMARASI / TARİH]</w:t>
      </w:r>
    </w:p>
    <w:p>
      <w:pPr>
        <w:pStyle w:val="ListBullet"/>
        <w:spacing w:after="60"/>
      </w:pPr>
      <w:r>
        <w:t>Fotoğraf ve tutanaklar [EK NUMARASI / TARİH]</w:t>
      </w:r>
    </w:p>
    <w:p>
      <w:pPr>
        <w:pStyle w:val="ListBullet"/>
        <w:spacing w:after="60"/>
      </w:pPr>
      <w:r>
        <w:t>Ödeme veya işlem belgeleri [EK NUMARASI / TARİH]</w:t>
      </w:r>
    </w:p>
    <w:p>
      <w:pPr>
        <w:pStyle w:val="ListBullet"/>
        <w:spacing w:after="60"/>
      </w:pPr>
      <w:r>
        <w:t>Kimlik ve iletişim bilgileri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Başvurunun yetkili kuruma iletilmesi,</w:t>
      </w:r>
    </w:p>
    <w:p>
      <w:r>
        <w:t>2. İşlem safahatının bildirilmesi,</w:t>
      </w:r>
    </w:p>
    <w:p>
      <w:r>
        <w:t>3. Otuz gün içinde gerekçeli cevap,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Önceki dilekçeler</w:t>
      </w:r>
    </w:p>
    <w:p>
      <w:r>
        <w:t>2. Kurum cevapları</w:t>
      </w:r>
    </w:p>
    <w:p>
      <w:r>
        <w:t>3. Fotoğraf ve tutanaklar</w:t>
      </w:r>
    </w:p>
    <w:p>
      <w:r>
        <w:t>4. Ödeme veya işlem belgeleri</w:t>
      </w:r>
    </w:p>
    <w:p>
      <w:r>
        <w:t>5. Kimlik ve iletişim bilgileri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Yetkili makamlar dilekçe sonucunu veya işlem safahatını en geç otuz gün içinde gerekçeli olarak bildirir.</w:t>
      </w:r>
    </w:p>
    <w:p>
      <w:pPr>
        <w:pStyle w:val="Heading1"/>
      </w:pPr>
      <w:r>
        <w:t>Görev ve Yetki Kontrolü</w:t>
      </w:r>
    </w:p>
    <w:p>
      <w:r>
        <w:t>CİMER üzerinden ilgili kamu kurum ve kuruluşu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Başvurunun konusu → Önceki dilekçeler</w:t>
      </w:r>
    </w:p>
    <w:p>
      <w:pPr>
        <w:pStyle w:val="ListBullet"/>
        <w:spacing w:after="60"/>
      </w:pPr>
      <w:r>
        <w:t>Olay tarihleri → Kurum cevapları</w:t>
      </w:r>
    </w:p>
    <w:p>
      <w:pPr>
        <w:pStyle w:val="ListBullet"/>
        <w:spacing w:after="60"/>
      </w:pPr>
      <w:r>
        <w:t>İlgili kamu kurumu → Fotoğraf ve tutanaklar</w:t>
      </w:r>
    </w:p>
    <w:p>
      <w:pPr>
        <w:pStyle w:val="ListBullet"/>
        <w:spacing w:after="60"/>
      </w:pPr>
      <w:r>
        <w:t>Önceki başvurular → Ödeme veya işlem belgeleri</w:t>
      </w:r>
    </w:p>
    <w:p>
      <w:pPr>
        <w:pStyle w:val="ListBullet"/>
        <w:spacing w:after="60"/>
      </w:pPr>
      <w:r>
        <w:t>İstenen işlem veya bilgi → Kimlik ve iletişim bilgileri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CİMER Başvuru Dilekçesi Örneği</dc:title>
  <dc:subject>İdare ve Vergi Hukuku</dc:subject>
  <dc:creator>Av. Halil Bakırcı</dc:creator>
  <cp:keywords>ci̇mer dilekçe örneği, Word dilekçe, İdare ve Vergi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