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57 Yeniden Dinlenen Tanığa Önceki Yeminin Hatırlatılması Dilekçesi</w:t>
      </w:r>
    </w:p>
    <w:p>
      <w:pPr>
        <w:keepNext/>
        <w:widowControl/>
        <w:jc w:val="center"/>
      </w:pPr>
      <w:r>
        <w:rPr>
          <w:b/>
        </w:rPr>
        <w:t>[... CEZA MAHKEMESİNE / ... CUMHURİYET BAŞSAVCILIĞINA]</w:t>
      </w:r>
    </w:p>
    <w:p>
      <w:pPr>
        <w:widowControl/>
      </w:pPr>
      <w:r>
        <w:rPr>
          <w:b/>
        </w:rPr>
        <w:t>DOSYA NO:</w:t>
      </w:r>
      <w:r>
        <w:t xml:space="preserve"> [Esas / soruşturma / talimat numarası]</w:t>
      </w:r>
      <w:r>
        <w:br/>
      </w:r>
      <w:r>
        <w:rPr>
          <w:b/>
        </w:rPr>
        <w:t>TALEPTE BULUNAN:</w:t>
      </w:r>
      <w:r>
        <w:t xml:space="preserve"> [Şüpheli, sanık, mağdur veya katılan adı soyadı]</w:t>
      </w:r>
      <w:r>
        <w:br/>
      </w:r>
      <w:r>
        <w:rPr>
          <w:b/>
        </w:rPr>
        <w:t>MÜDAFİİ / VEKİLİ:</w:t>
      </w:r>
      <w:r>
        <w:t xml:space="preserve"> [Varsa ad soyad]</w:t>
      </w:r>
      <w:r>
        <w:br/>
      </w:r>
      <w:r>
        <w:rPr>
          <w:b/>
        </w:rPr>
        <w:t>İLGİLİ TANIK:</w:t>
      </w:r>
      <w:r>
        <w:t xml:space="preserve"> [Ad soyad ve dosyadaki tanık kaydı]</w:t>
      </w:r>
      <w:r>
        <w:br/>
      </w:r>
      <w:r>
        <w:rPr>
          <w:b/>
        </w:rPr>
        <w:t>KONU:</w:t>
      </w:r>
      <w:r>
        <w:t xml:space="preserve"> Aynı soruşturma veya kovuşturma evresinde tekrar dinlenecek yeminli tanığa CMK m.57 uyarınca önceki yemininin hatırlatılması ve işlemin tutanağa geçirilmesi talebidir.</w:t>
      </w:r>
    </w:p>
    <w:p>
      <w:pPr>
        <w:keepNext/>
        <w:widowControl/>
      </w:pPr>
      <w:r>
        <w:rPr>
          <w:b/>
        </w:rPr>
        <w:t>AÇIKLAMALAR</w:t>
      </w:r>
    </w:p>
    <w:p>
      <w:pPr>
        <w:widowControl/>
      </w:pPr>
      <w:r>
        <w:t>1. Dosyada [tanık adı soyadı], [ilk dinleme tarihi] tarihinde [Cumhuriyet savcılığı / mahkeme / talimat mahkemesi] tarafından tanık olarak dinlenmiştir. İlk dinleme tutanağı [evrak tarihi, adı ve sayfa bilgisi] ile dosyada bulunmaktadır.</w:t>
      </w:r>
    </w:p>
    <w:p>
      <w:pPr>
        <w:widowControl/>
      </w:pPr>
      <w:r>
        <w:t>2. Anılan tutanakta tanığın [tanıklıktan önce / CMK m.54/1 koşullarıyla tanıklıktan sonra] “[tutanakta yer alan yemin kaydı]” biçiminde yemin ettiği kayıtlıdır. Talebimiz, yalnız bu gerçek tutanak kaydına dayanmaktadır.</w:t>
      </w:r>
    </w:p>
    <w:p>
      <w:pPr>
        <w:widowControl/>
      </w:pPr>
      <w:r>
        <w:t>3. Tanığın [yeniden dinleme tarihi] tarihinde yeniden dinlenmesine [ara kararın / çağrı kaydının / talimat yazısının tarihi ve içeriği] ile karar verilmiştir. İlk ve yeni dinleme işlemleri [aynı soruşturma / aynı kovuşturma] evresi içinde olup bu husus [dosya kronolojisi ve ilgili kayıt] üzerinden doğrulanmaktadır.</w:t>
      </w:r>
    </w:p>
    <w:p>
      <w:pPr>
        <w:widowControl/>
      </w:pPr>
      <w:r>
        <w:t>4. CMK m.57/1 uyarınca yemin ile dinlenen tanığın aynı soruşturma veya kovuşturma evresinde tekrar dinlenmesi gerektiğinde, yeniden yemin verilmeyip önceki yemini hatırlatılmakla yetinilebilir. Kanundaki düzenleme seçimlik olduğundan, önceki yemin ve aynı evre şartlarının dosya üzerinden saptanarak usul tercihinin açıkça karara bağlanması gerekmektedir.</w:t>
      </w:r>
    </w:p>
    <w:p>
      <w:pPr>
        <w:widowControl/>
      </w:pPr>
      <w:r>
        <w:t>5. Tanığın güncel kimliği, çekinme hakları ve yemin statüsü yeniden kontrol edilmelidir. CMK m.45, 48, 50, 51 veya 236/1 kapsamında yeni ya da önceden değerlendirilmemiş bir durum varsa, önceki yemin hatırlatması bu özel hükümlerin uygulanmasını ortadan kaldırmaz.</w:t>
      </w:r>
    </w:p>
    <w:p>
      <w:pPr>
        <w:widowControl/>
      </w:pPr>
      <w:r>
        <w:t>6. CMK m.57 uygulanacaksa tanığa [ilk dinleme tarihi] tarihli yemini açıkça hatırlatılmalı; hatırlatılan yeminin tutanak yeri, tanığın açıklaması ve yeni esas beyanın başlangıç sırası gerçek akışa uygun biçimde kaydedilmelidir. Merci yeniden yemin verilmesini seçerse bunun da CMK m.54–56’ya uygun biçimde yerine getirilmesi gerekir.</w:t>
      </w:r>
    </w:p>
    <w:p>
      <w:pPr>
        <w:widowControl/>
      </w:pPr>
      <w:r>
        <w:t>7. Kovuşturma evresinde CMK m.219, 221 ve 222 gereğince talebimiz, verilecek ara karar, önceki yeminin tarih ve yeri, yapılan hatırlatma veya yeni yemin işlemi ile tanık beyanı duruşma tutanağında açıkça gösterilmelidir. Soruşturmada ise aynı hususlar Cumhuriyet savcılığı dinleme tutanağına gerçek işlem sırasıyla yazılmalıdır.</w:t>
      </w:r>
    </w:p>
    <w:p>
      <w:pPr>
        <w:keepNext/>
        <w:widowControl/>
      </w:pPr>
      <w:r>
        <w:rPr>
          <w:b/>
        </w:rPr>
        <w:t>HUKUKİ NEDENLER:</w:t>
      </w:r>
      <w:r>
        <w:t xml:space="preserve"> 5271 sayılı Ceza Muhakemesi Kanunu m.2, 45, 48, 50, 51, 53, 54, 55, 56, 57, 58; kovuşturma yönünden m.219, 221, 222; kişi sıfatına göre m.236/1 ve ilgili hükümler.</w:t>
      </w:r>
    </w:p>
    <w:p>
      <w:pPr>
        <w:keepNext/>
        <w:widowControl/>
      </w:pPr>
      <w:r>
        <w:rPr>
          <w:b/>
        </w:rPr>
        <w:t>DAYANAK KAYITLAR:</w:t>
      </w:r>
      <w:r>
        <w:t xml:space="preserve"> [İlk tanık dinleme tutanağı], [ilk yeminin bulunduğu sayfa veya UYAP evrak kaydı], [yeniden dinleme ara kararı veya çağrı kaydı], [varsa talimat yazısı] ve dosyada gerçekten bulunan diğer kayıtlar.</w:t>
      </w:r>
    </w:p>
    <w:p>
      <w:pPr>
        <w:keepNext/>
        <w:widowControl/>
      </w:pPr>
      <w:r>
        <w:rPr>
          <w:b/>
        </w:rPr>
        <w:t>SONUÇ VE İSTEM:</w:t>
      </w:r>
      <w:r>
        <w:t xml:space="preserve"> Açıklanan nedenlerle; [tanık adı soyadı] hakkında ilk yemin kaydının ve iki dinlemenin aynı soruşturma veya kovuşturma evresinde bulunduğunun dosyadan doğrulanmasına; tanığın güncel çekinme hakları ile yemin statüsü incelendikten sonra CMK m.57 uyarınca [ilk tarih] tarihli önceki yemininin kendisine açıkça hatırlatılmasıyla yetinilmesinin değerlendirilmesine; merci tarafından yeniden yemin verilmesi tercih edilirse işlemin CMK m.54–56’ya uygun yapılmasına; talebimiz, karar, hatırlatma veya yemin işlemi ile yeni beyanın gerçek sırasının tutanağa geçirilmesine karar verilmesini saygıyla arz ve talep ederim.</w:t>
      </w:r>
    </w:p>
    <w:p>
      <w:pPr>
        <w:widowControl/>
      </w:pPr>
      <w:r>
        <w:t>[Tarih]</w:t>
      </w:r>
      <w:r>
        <w:br/>
      </w:r>
      <w:r>
        <w:t>Talepte bulunan / Müdafii / Vekili</w:t>
      </w:r>
      <w:r>
        <w:br/>
      </w:r>
      <w:r>
        <w:t>[Ad soyad]</w:t>
      </w:r>
      <w:r>
        <w:br/>
      </w:r>
      <w:r>
        <w:t>(E-İMZALIDIR)</w:t>
      </w:r>
    </w:p>
    <w:p>
      <w:pPr>
        <w:keepNext/>
        <w:widowControl/>
      </w:pPr>
      <w:r>
        <w:rPr>
          <w:b/>
        </w:rPr>
        <w:t>EKLER:</w:t>
      </w:r>
      <w:r>
        <w:t xml:space="preserve"> 1. [Varsa ilk dinleme tutanağı sureti] 2. [Varsa yeniden dinleme ara kararı veya çağrı kaydı] 3. [Varsa talimat yazısı].</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57 Yeniden Dinlenen Tanığa Önceki Yeminin Hatırlatılması Dilekçesi</dc:title>
  <dc:subject>Aynı evrede tekrar dinlenen yeminli tanığa önceki yeminin hatırlatılması talebi</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