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59 Tanığa Olayın Bildirilmesi ve Sözünün Kesilmemesi Dilekçesi</w:t>
      </w:r>
    </w:p>
    <w:p>
      <w:pPr>
        <w:keepNext/>
        <w:widowControl/>
        <w:jc w:val="center"/>
      </w:pPr>
      <w:r>
        <w:rPr>
          <w:b/>
        </w:rPr>
        <w:t>[… CEZA MAHKEMESİNE / … CUMHURİYET BAŞSAVCILIĞINA]</w:t>
      </w:r>
    </w:p>
    <w:p>
      <w:pPr>
        <w:widowControl/>
      </w:pPr>
      <w:r>
        <w:rPr>
          <w:b/>
        </w:rPr>
        <w:t>DOSYA NO:</w:t>
      </w:r>
      <w:r>
        <w:t xml:space="preserve"> [Esas / soruşturma / talimat numarası]</w:t>
      </w:r>
      <w:r>
        <w:br/>
      </w:r>
      <w:r>
        <w:rPr>
          <w:b/>
        </w:rPr>
        <w:t>TALEPTE BULUNAN:</w:t>
      </w:r>
      <w:r>
        <w:t xml:space="preserve"> [Şüpheli, sanık, mağdur veya katılan ad soyad]</w:t>
      </w:r>
      <w:r>
        <w:br/>
      </w:r>
      <w:r>
        <w:rPr>
          <w:b/>
        </w:rPr>
        <w:t>MÜDAFİİ / VEKİLİ:</w:t>
      </w:r>
      <w:r>
        <w:t xml:space="preserve"> [Varsa ad soyad]</w:t>
      </w:r>
      <w:r>
        <w:br/>
      </w:r>
      <w:r>
        <w:rPr>
          <w:b/>
        </w:rPr>
        <w:t>İLGİLİ TANIK:</w:t>
      </w:r>
      <w:r>
        <w:t xml:space="preserve"> [Ad soyad ve dosyadaki tanık kaydı]</w:t>
      </w:r>
      <w:r>
        <w:br/>
      </w:r>
      <w:r>
        <w:rPr>
          <w:b/>
        </w:rPr>
        <w:t>KONU:</w:t>
      </w:r>
      <w:r>
        <w:t xml:space="preserve"> Tanığa CMK m.59/1 uyarınca tanıklık edeceği olayın nötr biçimde bildirilmesi, hazır sanığın gösterilmesi veya hazır değilse kimliğinin açıklanması, tanığın bildiklerini sözü kesilmeden anlatması ve işlem sırasının tutanağa geçirilmesi talebidir.</w:t>
      </w:r>
    </w:p>
    <w:p>
      <w:pPr>
        <w:keepNext/>
        <w:widowControl/>
      </w:pPr>
      <w:r>
        <w:rPr>
          <w:b/>
        </w:rPr>
        <w:t>AÇIKLAMALAR</w:t>
      </w:r>
    </w:p>
    <w:p>
      <w:pPr>
        <w:widowControl/>
      </w:pPr>
      <w:r>
        <w:t>1. Dosyada [tanık adı soyadı], [tarih] günü [duruşma / talimat duruşması / Cumhuriyet savcılığı işlemi] kapsamında dinlenecektir. İşlem [ara kararın, çağrı kaydının veya talimat yazısının tarihi ve evrak bilgisi] ile belirlenmiştir.</w:t>
      </w:r>
    </w:p>
    <w:p>
      <w:pPr>
        <w:widowControl/>
      </w:pPr>
      <w:r>
        <w:t>2. Tanığın dinleneceği konu, dosyada [gerçek kayıt adı ve yeri] içinde gösterilen [tarih, yer, kişiler ve işlemle sınırlı nötr olay tanımı]dır. Bu açıklama yüklenen fiilin gerçekleştiğini veya sanığın faili olduğunu peşinen kabul etmez; tanığın hangi olay hakkındaki kişisel bilgisinin sorulduğunu belirler.</w:t>
      </w:r>
    </w:p>
    <w:p>
      <w:pPr>
        <w:widowControl/>
      </w:pPr>
      <w:r>
        <w:t>3. CMK m.59/1 uyarınca tanık dinlenmeden önce kendisine bu olay hakkında bilgi verilmesi; sanık hazırsa tanığa gösterilmesi, hazır değilse kimliğinin açıklanması gerekir. Tanığın gösterilen veya açıklanan kişi hakkında vereceği gerçek cevap, olumlu ya da olumsuz biçimiyle değiştirilmeden kaydedilmelidir.</w:t>
      </w:r>
    </w:p>
    <w:p>
      <w:pPr>
        <w:widowControl/>
      </w:pPr>
      <w:r>
        <w:t>4. Olay ve kişi açıklamasından sonra tanıktan tanıklık edeceği konulara ilişkin bildiklerini söylemesi istenmeli ve ilk serbest anlatımı sırasında sözü kesilmemelidir. Talebimiz tanığın ne söyleyeceğini belirlemek değil; kendi algısını, zaman sırasını ve bilgi sınırını sorularla parçalanmadan açıklamasını sağlamaktır.</w:t>
      </w:r>
    </w:p>
    <w:p>
      <w:pPr>
        <w:widowControl/>
      </w:pPr>
      <w:r>
        <w:t>5. Tanık serbest anlatımını tamamladıktan sonra CMK m.59/2 uyarınca konuları aydınlatmak, tamamlamak ve bilgisinin dayandığı durumları değerlendirmek için [dosyaya özgü, yönlendirici olmayan soru başlıkları] sorulabilir. Kovuşturmada soru yöntemi bakımından CMK m.201 uygulanmalıdır.</w:t>
      </w:r>
    </w:p>
    <w:p>
      <w:pPr>
        <w:widowControl/>
      </w:pPr>
      <w:r>
        <w:t>6. [Eksiklik daha önce gerçekleşmişse kullanın:] [Tarih] tarihli tutanağın [sayfa/bölüm] kısmında tanığın anlatımı [hangi gerçek soruyla veya hangi işlemle] kesilmiş ve [tamamlanamayan somut konu] açıklanmamıştır. Bu nedenle yeniden dinleme talebimiz yalnız bu bölümün serbest anlatımla tamamlanması ve ardından gerekli ek soruların yöneltilmesiyle sınırlıdır.</w:t>
      </w:r>
    </w:p>
    <w:p>
      <w:pPr>
        <w:widowControl/>
      </w:pPr>
      <w:r>
        <w:t>7. Kovuşturma evresinde olay bildirimi, sanığın gösterilmesi veya kimliğinin açıklanması, serbest anlatımın başlangıç ve bitişi, sonradan yöneltilen ek sorular, istemimiz ve verilecek karar CMK m.219, 221 ve 222 uyarınca duruşma tutanağına gerçek işlem sırasıyla geçirilmelidir. Soruşturmada ise gerçek savcılık işlem akışı kendi tutanağında açıkça gösterilmelidir.</w:t>
      </w:r>
    </w:p>
    <w:p>
      <w:pPr>
        <w:keepNext/>
        <w:widowControl/>
      </w:pPr>
      <w:r>
        <w:rPr>
          <w:b/>
        </w:rPr>
        <w:t>HUKUKİ NEDENLER:</w:t>
      </w:r>
      <w:r>
        <w:t xml:space="preserve"> 5271 sayılı Ceza Muhakemesi Kanunu m.45–59, 201, 219, 221, 222; kişi ve dosya durumuna göre m.236 ile ilgili hükümler.</w:t>
      </w:r>
    </w:p>
    <w:p>
      <w:pPr>
        <w:keepNext/>
        <w:widowControl/>
      </w:pPr>
      <w:r>
        <w:rPr>
          <w:b/>
        </w:rPr>
        <w:t>DAYANAK KAYITLAR:</w:t>
      </w:r>
      <w:r>
        <w:t xml:space="preserve"> [Tanık dinleme ara kararı veya çağrı kaydı], [olayın nötr sınırını gösteren iddianame/tutanak/karar bölümü], [varsa önceki tanık tutanağının ilgili sayfası], [varsa talimat yazısı] ve dosyada gerçekten bulunan diğer kayıtlar.</w:t>
      </w:r>
    </w:p>
    <w:p>
      <w:pPr>
        <w:keepNext/>
        <w:widowControl/>
      </w:pPr>
      <w:r>
        <w:rPr>
          <w:b/>
        </w:rPr>
        <w:t>SONUÇ VE İSTEM:</w:t>
      </w:r>
      <w:r>
        <w:t xml:space="preserve"> Açıklanan nedenlerle; [tanık adı soyadı] dinlenmeden önce CMK m.59/1 uyarınca yukarıda sınırları gösterilen tanıklık olayının nötr biçimde kendisine bildirilmesine; hazır sanığın gösterilmesine veya hazır değilse kimliğinin açıklanmasına; tanıktan bu konuya ilişkin bildiklerini söylemesinin istenmesine ve ilk serbest anlatımı sırasında sözünün kesilmemesine; anlatım tamamlandıktan sonra m.59/2 ve kovuşturmada m.201 çerçevesinde gerekli açıklayıcı soruların yöneltilmesine; bütün işlemler, istemimiz ve kararın ilgili tutanağa gerçek sırasıyla geçirilmesine karar verilmesini saygıyla arz ve talep ederim.</w:t>
      </w:r>
    </w:p>
    <w:p>
      <w:pPr>
        <w:widowControl/>
      </w:pPr>
      <w:r>
        <w:t>[Tarih]</w:t>
      </w:r>
      <w:r>
        <w:br/>
      </w:r>
      <w:r>
        <w:t>Talepte bulunan / Müdafii / Vekili</w:t>
      </w:r>
      <w:r>
        <w:br/>
      </w:r>
      <w:r>
        <w:t>[Ad soyad]</w:t>
      </w:r>
      <w:r>
        <w:br/>
      </w:r>
      <w:r>
        <w:t>(E-İMZALIDIR)</w:t>
      </w:r>
    </w:p>
    <w:p>
      <w:pPr>
        <w:keepNext/>
        <w:widowControl/>
      </w:pPr>
      <w:r>
        <w:rPr>
          <w:b/>
        </w:rPr>
        <w:t>EKLER:</w:t>
      </w:r>
      <w:r>
        <w:t xml:space="preserve"> 1. [Tanık dinleme kararı veya çağrı kaydı] 2. [Varsa önceki tutanağın ilgili sayfası] 3. [Varsa talimat yazısı].</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Times New Roman" w:hAnsi="Times New Roman"/>
      <w:b/>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59 Tanığa Olayın Bildirilmesi ve Sözünün Kesilmemesi Dilekçesi</dc:title>
  <dc:subject>Tanığa olayın nötr biçimde bildirilmesi, sanığın gösterilmesi veya kimliğinin açıklanması ve kesintisiz serbest anlatım talebi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