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jc w:val="center"/>
      </w:pPr>
      <w:r>
        <w:rPr>
          <w:b/>
        </w:rPr>
        <w:t>[DAVAYA BAKAN] CEZA MAHKEMESİNE</w:t>
      </w:r>
    </w:p>
    <w:p>
      <w:pPr>
        <w:widowControl/>
      </w:pPr>
      <w:r>
        <w:rPr>
          <w:b/>
        </w:rPr>
        <w:t>DOSYA NO:</w:t>
      </w:r>
      <w:r>
        <w:t xml:space="preserve"> [Yıl/Esas]</w:t>
      </w:r>
      <w:r>
        <w:br/>
      </w:r>
      <w:r>
        <w:rPr>
          <w:b/>
        </w:rPr>
        <w:t>SANIK:</w:t>
      </w:r>
      <w:r>
        <w:t xml:space="preserve"> [Adı soyadı]</w:t>
      </w:r>
      <w:r>
        <w:br/>
      </w:r>
      <w:r>
        <w:rPr>
          <w:b/>
        </w:rPr>
        <w:t>MÜDAFİİ:</w:t>
      </w:r>
      <w:r>
        <w:t xml:space="preserve"> Av. Halil Bakırcı</w:t>
      </w:r>
      <w:r>
        <w:br/>
      </w:r>
      <w:r>
        <w:rPr>
          <w:b/>
        </w:rPr>
        <w:t>KONU:</w:t>
      </w:r>
      <w:r>
        <w:t xml:space="preserve"> Elkonulan Türk lirası banknotlarının tamamının CMK m.73/1 gereğince incelemeye alınması ve rapor kapsamındaki eksikliğin tamamlanması talebidir.</w:t>
      </w:r>
    </w:p>
    <w:p>
      <w:pPr>
        <w:keepNext/>
        <w:widowControl/>
      </w:pPr>
      <w:r>
        <w:rPr>
          <w:b/>
        </w:rPr>
        <w:t>AÇIKLAMALAR</w:t>
      </w:r>
    </w:p>
    <w:p>
      <w:pPr>
        <w:widowControl/>
      </w:pPr>
      <w:r>
        <w:t>1. Dosyanın [tarih] tarihli elkoyma tutanağında [para grubu, adet, kupür ve kayıtta bulunan ayırt edici bilgiler] gösterilmiştir. Bu materyal [emanet numarası] ile kayda alınmıştır. İlgili tutanak ve emanet kaydı, talebimizin konusunu oluşturan banknotları tanımlamaktadır.</w:t>
      </w:r>
    </w:p>
    <w:p>
      <w:pPr>
        <w:widowControl/>
      </w:pPr>
      <w:r>
        <w:t>2. Dosyada bulunan [kurum, tarih ve sayı] bilgili inceleme raporunun [materyal listesi/ilgili bölüm] kısmı ile elkoyma ve emanet kayıtları karşılaştırıldığında [inceleme kapsamına alınmadığı kayıttan belirlenen para grubu] bakımından inceleme sonucu bulunmamaktadır. Bu eksiklik [somut kayıt farkı] üzerinden anlaşılmaktadır. Talebimiz, yalnız belirlenen inceleme eksikliğinin tamamlanmasına yöneliktir.</w:t>
      </w:r>
    </w:p>
    <w:p>
      <w:pPr>
        <w:widowControl/>
      </w:pPr>
      <w:r>
        <w:t>3. CMK m.73/1, para ve maddede belirtilen değerler üzerindeki sahtecilik suçlarında elkonulan para ve değerlerin hepsinin, asıllarını tedavüle çıkaran kurumun merkez veya taşra birimlerine incelettirilmesini düzenler. Bu nedenle ilgili banknotların dosya ve emanet kayıtlarıyla eşleştirilerek TCMB'nin ilgili merkez veya şube birimine gönderilmesini talep ediyoruz.</w:t>
      </w:r>
    </w:p>
    <w:p>
      <w:pPr>
        <w:widowControl/>
      </w:pPr>
      <w:r>
        <w:t>4. Gönderme yazısında materyalin adet, kupür, emanet ve mevcut seri bilgileriyle tanımlanmasını; raporda incelenen materyal ile her inceleme sonucunun bağlantısının gösterilmesini istiyoruz. Başvurumuz, banknotların gerçek veya sahte olduğu konusunda inceleme yapılmadan sonuç kurulması istemi değildir.</w:t>
      </w:r>
    </w:p>
    <w:p>
      <w:pPr>
        <w:keepNext/>
        <w:widowControl/>
      </w:pPr>
      <w:r>
        <w:rPr>
          <w:b/>
        </w:rPr>
        <w:t>HUKUKİ NEDENLER:</w:t>
      </w:r>
      <w:r>
        <w:t xml:space="preserve"> CMK m.73/1.</w:t>
      </w:r>
    </w:p>
    <w:p>
      <w:pPr>
        <w:keepNext/>
        <w:widowControl/>
      </w:pPr>
      <w:r>
        <w:rPr>
          <w:b/>
        </w:rPr>
        <w:t>DAYANAK KAYITLAR:</w:t>
      </w:r>
      <w:r>
        <w:t xml:space="preserve"> [Tarih] tarihli elkoyma tutanağı; [numaralı] adli emanet kaydı; [tarih/sayı] gönderme yazısı; [tarih/sayı] inceleme raporu ve mevcut ekleri.</w:t>
      </w:r>
    </w:p>
    <w:p>
      <w:pPr>
        <w:keepNext/>
        <w:widowControl/>
      </w:pPr>
      <w:r>
        <w:rPr>
          <w:b/>
        </w:rPr>
        <w:t>SONUÇ VE İSTEM:</w:t>
      </w:r>
      <w:r>
        <w:t xml:space="preserve"> Açıklanan nedenlerle; elkoyma ve emanet kayıtlarının mevcut inceleme raporu ile karşılaştırılmasına, inceleme dışında kaldığı belirlenen banknotların CMK m.73/1 gereğince TCMB'nin ilgili merkez veya şube birimine gönderilerek incelemenin tamamlanmasına, materyal tanımları ile inceleme sonuçlarının eşleştirildiği raporun ve eklerinin dosyaya alınmasına karar verilmesini talep ederiz.</w:t>
      </w:r>
    </w:p>
    <w:p>
      <w:pPr>
        <w:widowControl/>
      </w:pPr>
      <w:r>
        <w:t>[Sunum tarihi]</w:t>
      </w:r>
      <w:r>
        <w:br/>
      </w:r>
      <w:r>
        <w:rPr>
          <w:b/>
        </w:rPr>
        <w:t>Sanık müdafii</w:t>
        <w:br/>
        <w:t>Av. Halil Bakırcı</w:t>
      </w:r>
      <w:r>
        <w:br/>
      </w:r>
      <w:r>
        <w:t>[İmza / elektronik imza]</w:t>
      </w:r>
    </w:p>
    <w:p>
      <w:pPr>
        <w:widowControl/>
      </w:pPr>
      <w:r>
        <w:rPr>
          <w:b/>
        </w:rPr>
        <w:t>EKLER:</w:t>
      </w:r>
      <w:r>
        <w:t xml:space="preserve"> 1. [Gerçekten sunulan elkoyma veya emanet kaydı]. 2. [İlgili rapor bölümü]. 3. [Kayıtlara dayalı materyal karşılaştırma listesi].</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Elkonulan paraların tamamının incelenmesi dilekçesi - CMK 73</dc:title>
  <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