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059</w:t>
      </w:r>
    </w:p>
    <w:p>
      <w:pPr>
        <w:pStyle w:val="Title"/>
        <w:jc w:val="center"/>
      </w:pPr>
      <w:r>
        <w:t>Delil Tespiti Talep Dilekçesi Örneği</w:t>
      </w:r>
    </w:p>
    <w:p>
      <w:pPr>
        <w:jc w:val="center"/>
      </w:pPr>
      <w:r>
        <w:rPr>
          <w:i/>
          <w:color w:val="475569"/>
        </w:rPr>
        <w:t>Hukuk Yargılaması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Dava açılmışsa davaya bakan; dava öncesinde HMK m. 401'e göre yetkili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Özel bir genel süre yoktur; delilin kaybolma veya elde edilmesinin zorlaşma tehlikesi doğduğunda başvurulur.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Tespiti istenen vakıa, kullanılacak delil ve kaybolma tehlikesi açıkça gösterilmelidir.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HMK m. 400-405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Hukuki yarar, tespiti istenen vakıa ve delilin kaybolma veya ileride sunulmasının önemli ölçüde zorlaşma tehlikesi somutlaştırılmalıdır.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DAVA AÇILMIŞSA DAVAYA BAKAN; DAVA ÖNCESINDE HMK M. 401'E GÖRE YETKILI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Delil tespiti yapılması.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Özel bir genel süre yoktur; delilin kaybolma veya elde edilmesinin zorlaşma tehlikesi doğduğunda başvurulur.</w:t>
      </w:r>
    </w:p>
    <w:p>
      <w:r>
        <w:t>2. Tespit konusu vakıa: [SOMUT OLAYI TARİH, YER, KİŞİ VE BELGEYLE UYUMLU OLARAK AÇIKLAYIN].</w:t>
      </w:r>
    </w:p>
    <w:p>
      <w:r>
        <w:t>3. Delilin mevcut durumu: [SOMUT OLAYI TARİH, YER, KİŞİ VE BELGEYLE UYUMLU OLARAK AÇIKLAYIN].</w:t>
      </w:r>
    </w:p>
    <w:p>
      <w:r>
        <w:t>4. Kaybolma veya değişme riski: [SOMUT OLAYI TARİH, YER, KİŞİ VE BELGEYLE UYUMLU OLARAK AÇIKLAYIN].</w:t>
      </w:r>
    </w:p>
    <w:p>
      <w:r>
        <w:t>5. Keşif yeri: [SOMUT OLAYI TARİH, YER, KİŞİ VE BELGEYLE UYUMLU OLARAK AÇIKLAYIN].</w:t>
      </w:r>
    </w:p>
    <w:p>
      <w:r>
        <w:t>6. Uzmanlık ihtiyacı: [SOMUT OLAYI TARİH, YER, KİŞİ VE BELGEYLE UYUMLU OLARAK AÇIKLAYIN].</w:t>
      </w:r>
    </w:p>
    <w:p>
      <w:r>
        <w:t>7. Temel hukuki sonuç: Hukuki yarar, tespiti istenen vakıa ve delilin kaybolma veya ileride sunulmasının önemli ölçüde zorlaşma tehlikesi somutlaştırılmalıdır.</w:t>
      </w:r>
    </w:p>
    <w:p>
      <w:r>
        <w:t>8. Başvuru öncesi kontrol: Tespiti istenen vakıa, kullanılacak delil ve kaybolma tehlikesi açıkça gösterilmelidir.</w:t>
      </w:r>
    </w:p>
    <w:p>
      <w:pPr>
        <w:pStyle w:val="Heading1"/>
      </w:pPr>
      <w:r>
        <w:t>HUKUKİ NEDENLER</w:t>
      </w:r>
    </w:p>
    <w:p>
      <w:r>
        <w:t>HMK m. 400-405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Fotoğraf ve video [EK NUMARASI / TARİH]</w:t>
      </w:r>
    </w:p>
    <w:p>
      <w:pPr>
        <w:pStyle w:val="ListBullet"/>
        <w:spacing w:after="60"/>
      </w:pPr>
      <w:r>
        <w:t>Sözleşme ve teslim belgesi [EK NUMARASI / TARİH]</w:t>
      </w:r>
    </w:p>
    <w:p>
      <w:pPr>
        <w:pStyle w:val="ListBullet"/>
        <w:spacing w:after="60"/>
      </w:pPr>
      <w:r>
        <w:t>Teknik kayıtlar [EK NUMARASI / TARİH]</w:t>
      </w:r>
    </w:p>
    <w:p>
      <w:pPr>
        <w:pStyle w:val="ListBullet"/>
        <w:spacing w:after="60"/>
      </w:pPr>
      <w:r>
        <w:t>Tanık bilgileri [EK NUMARASI / TARİH]</w:t>
      </w:r>
    </w:p>
    <w:p>
      <w:pPr>
        <w:pStyle w:val="ListBullet"/>
        <w:spacing w:after="60"/>
      </w:pPr>
      <w:r>
        <w:t>Uzman ön raporu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Delil tespiti yapılması,</w:t>
      </w:r>
    </w:p>
    <w:p>
      <w:r>
        <w:t>2. Keşif ve bilirkişi incelemesi,</w:t>
      </w:r>
    </w:p>
    <w:p>
      <w:r>
        <w:t>3. Tutanağın taraflara verilmesi,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Fotoğraf ve video</w:t>
      </w:r>
    </w:p>
    <w:p>
      <w:r>
        <w:t>2. Sözleşme ve teslim belgesi</w:t>
      </w:r>
    </w:p>
    <w:p>
      <w:r>
        <w:t>3. Teknik kayıtlar</w:t>
      </w:r>
    </w:p>
    <w:p>
      <w:r>
        <w:t>4. Tanık bilgileri</w:t>
      </w:r>
    </w:p>
    <w:p>
      <w:r>
        <w:t>5. Uzman ön raporu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Özel bir genel süre yoktur; delilin kaybolma veya elde edilmesinin zorlaşma tehlikesi doğduğunda başvurulur.</w:t>
      </w:r>
    </w:p>
    <w:p>
      <w:pPr>
        <w:pStyle w:val="Heading1"/>
      </w:pPr>
      <w:r>
        <w:t>Görev ve Yetki Kontrolü</w:t>
      </w:r>
    </w:p>
    <w:p>
      <w:r>
        <w:t>Dava açılmışsa davaya bakan; dava öncesinde HMK m. 401'e göre yetkili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Tespit konusu vakıa → Fotoğraf ve video</w:t>
      </w:r>
    </w:p>
    <w:p>
      <w:pPr>
        <w:pStyle w:val="ListBullet"/>
        <w:spacing w:after="60"/>
      </w:pPr>
      <w:r>
        <w:t>Delilin mevcut durumu → Sözleşme ve teslim belgesi</w:t>
      </w:r>
    </w:p>
    <w:p>
      <w:pPr>
        <w:pStyle w:val="ListBullet"/>
        <w:spacing w:after="60"/>
      </w:pPr>
      <w:r>
        <w:t>Kaybolma veya değişme riski → Teknik kayıtlar</w:t>
      </w:r>
    </w:p>
    <w:p>
      <w:pPr>
        <w:pStyle w:val="ListBullet"/>
        <w:spacing w:after="60"/>
      </w:pPr>
      <w:r>
        <w:t>Keşif yeri → Tanık bilgileri</w:t>
      </w:r>
    </w:p>
    <w:p>
      <w:pPr>
        <w:pStyle w:val="ListBullet"/>
        <w:spacing w:after="60"/>
      </w:pPr>
      <w:r>
        <w:t>Uzmanlık ihtiyacı → Uzman ön raporu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Delil Tespiti Talep Dilekçesi Örneği</dc:title>
  <dc:subject>Hukuk Yargılaması</dc:subject>
  <dc:creator>Av. Halil Bakırcı</dc:creator>
  <cp:keywords>delil tespiti dilekçesi örneği, Word dilekçe, Hukuk Yargılaması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