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055</w:t>
      </w:r>
    </w:p>
    <w:p>
      <w:pPr>
        <w:pStyle w:val="Title"/>
        <w:jc w:val="center"/>
      </w:pPr>
      <w:r>
        <w:t>Duruşma Mazeret ve Erteleme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Duruşmayı yapacak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Mazeret duruşmadan önce, öğrenilir öğrenilmez ve belgeyle birlikte sunulmalıdır.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Mazeret ve dayanak belgesi duruşmadan önce mahkemeye ulaştırılmalıdır.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27; HMK m. 150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Mazeretin kabulü mahkemenin takdirindedir; geçerli neden belgeyle ispatlanmalı ve yoklukta işlem yapılmaması açıkça istenmelidir.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DURUŞMAYI YAPACAK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Mazeretin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Mazeret duruşmadan önce, öğrenilir öğrenilmez ve belgeyle birlikte sunulmalıdır.</w:t>
      </w:r>
    </w:p>
    <w:p>
      <w:r>
        <w:t>2. Duruşma günü: [SOMUT OLAYI TARİH, YER, KİŞİ VE BELGEYLE UYUMLU OLARAK AÇIKLAYIN].</w:t>
      </w:r>
    </w:p>
    <w:p>
      <w:r>
        <w:t>3. Mazeretin doğduğu olay: [SOMUT OLAYI TARİH, YER, KİŞİ VE BELGEYLE UYUMLU OLARAK AÇIKLAYIN].</w:t>
      </w:r>
    </w:p>
    <w:p>
      <w:r>
        <w:t>4. Katılmayı engelleyen durum: [SOMUT OLAYI TARİH, YER, KİŞİ VE BELGEYLE UYUMLU OLARAK AÇIKLAYIN].</w:t>
      </w:r>
    </w:p>
    <w:p>
      <w:r>
        <w:t>5. Belgenin düzenlenme tarihi: [SOMUT OLAYI TARİH, YER, KİŞİ VE BELGEYLE UYUMLU OLARAK AÇIKLAYIN].</w:t>
      </w:r>
    </w:p>
    <w:p>
      <w:r>
        <w:t>6. Yeni gün talebi: [SOMUT OLAYI TARİH, YER, KİŞİ VE BELGEYLE UYUMLU OLARAK AÇIKLAYIN].</w:t>
      </w:r>
    </w:p>
    <w:p>
      <w:r>
        <w:t>7. Temel hukuki sonuç: Mazeretin kabulü mahkemenin takdirindedir; geçerli neden belgeyle ispatlanmalı ve yoklukta işlem yapılmaması açıkça istenmelidir.</w:t>
      </w:r>
    </w:p>
    <w:p>
      <w:r>
        <w:t>8. Başvuru öncesi kontrol: Mazeret ve dayanak belgesi duruşmadan önce mahkemeye ulaştırılmalıdır.</w:t>
      </w:r>
    </w:p>
    <w:p>
      <w:pPr>
        <w:pStyle w:val="Heading1"/>
      </w:pPr>
      <w:r>
        <w:t>HUKUKİ NEDENLER</w:t>
      </w:r>
    </w:p>
    <w:p>
      <w:r>
        <w:t>HMK m. 27; HMK m. 150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Duruşma davetiyesi [EK NUMARASI / TARİH]</w:t>
      </w:r>
    </w:p>
    <w:p>
      <w:pPr>
        <w:pStyle w:val="ListBullet"/>
        <w:spacing w:after="60"/>
      </w:pPr>
      <w:r>
        <w:t>Sağlık raporu veya resmî belge [EK NUMARASI / TARİH]</w:t>
      </w:r>
    </w:p>
    <w:p>
      <w:pPr>
        <w:pStyle w:val="ListBullet"/>
        <w:spacing w:after="60"/>
      </w:pPr>
      <w:r>
        <w:t>Ulaşım veya görev kaydı [EK NUMARASI / TARİH]</w:t>
      </w:r>
    </w:p>
    <w:p>
      <w:pPr>
        <w:pStyle w:val="ListBullet"/>
        <w:spacing w:after="60"/>
      </w:pPr>
      <w:r>
        <w:t>Vekâlet ve yetki belgesi [EK NUMARASI / TARİH]</w:t>
      </w:r>
    </w:p>
    <w:p>
      <w:pPr>
        <w:pStyle w:val="ListBullet"/>
        <w:spacing w:after="60"/>
      </w:pPr>
      <w:r>
        <w:t>İletişim kayıtları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Mazeretin kabulü,</w:t>
      </w:r>
    </w:p>
    <w:p>
      <w:r>
        <w:t>2. Yoklukta işlem yapılmaması,</w:t>
      </w:r>
    </w:p>
    <w:p>
      <w:r>
        <w:t>3. Yeni duruşma günü verilmesi,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Duruşma davetiyesi</w:t>
      </w:r>
    </w:p>
    <w:p>
      <w:r>
        <w:t>2. Sağlık raporu veya resmî belge</w:t>
      </w:r>
    </w:p>
    <w:p>
      <w:r>
        <w:t>3. Ulaşım veya görev kaydı</w:t>
      </w:r>
    </w:p>
    <w:p>
      <w:r>
        <w:t>4. Vekâlet ve yetki belgesi</w:t>
      </w:r>
    </w:p>
    <w:p>
      <w:r>
        <w:t>5. İletişim kayıtları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Mazeret duruşmadan önce, öğrenilir öğrenilmez ve belgeyle birlikte sunulmalıdır.</w:t>
      </w:r>
    </w:p>
    <w:p>
      <w:pPr>
        <w:pStyle w:val="Heading1"/>
      </w:pPr>
      <w:r>
        <w:t>Görev ve Yetki Kontrolü</w:t>
      </w:r>
    </w:p>
    <w:p>
      <w:r>
        <w:t>Duruşmayı yapacak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Duruşma günü → Duruşma davetiyesi</w:t>
      </w:r>
    </w:p>
    <w:p>
      <w:pPr>
        <w:pStyle w:val="ListBullet"/>
        <w:spacing w:after="60"/>
      </w:pPr>
      <w:r>
        <w:t>Mazeretin doğduğu olay → Sağlık raporu veya resmî belge</w:t>
      </w:r>
    </w:p>
    <w:p>
      <w:pPr>
        <w:pStyle w:val="ListBullet"/>
        <w:spacing w:after="60"/>
      </w:pPr>
      <w:r>
        <w:t>Katılmayı engelleyen durum → Ulaşım veya görev kaydı</w:t>
      </w:r>
    </w:p>
    <w:p>
      <w:pPr>
        <w:pStyle w:val="ListBullet"/>
        <w:spacing w:after="60"/>
      </w:pPr>
      <w:r>
        <w:t>Belgenin düzenlenme tarihi → Vekâlet ve yetki belgesi</w:t>
      </w:r>
    </w:p>
    <w:p>
      <w:pPr>
        <w:pStyle w:val="ListBullet"/>
        <w:spacing w:after="60"/>
      </w:pPr>
      <w:r>
        <w:t>Yeni gün talebi → İletişim kayıtları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Duruşma Mazeret ve Erteleme Dilekçesi Örneği</dc:title>
  <dc:subject>Hukuk Yargılaması</dc:subject>
  <dc:creator>Av. Halil Bakırcı</dc:creator>
  <cp:keywords>duruşma mazeret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