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[SAKLAYANIN ADI SOYADI / UNVANI]’NA</w:t>
      </w:r>
    </w:p>
    <w:p>
      <w:pPr>
        <w:widowControl/>
      </w:pPr>
      <w:r>
        <w:rPr>
          <w:rFonts w:ascii="Times New Roman" w:hAnsi="Times New Roman"/>
          <w:color w:val="000000"/>
        </w:rPr>
        <w:t>Başvuran saklatan: [Ad soyad/unvan, adres]</w:t>
        <w:br/>
        <w:t>Saklayan: [Ad soyad/unvan ve adres]</w:t>
        <w:br/>
        <w:t>Eşya: [Marka/model/seri veya ayırt edici tanım]</w:t>
        <w:br/>
        <w:t>Konu: [Belirli dönem/kullanım] için TBK m.563 uyarınca uygun kullanım bedeli talebi ve izin dışı kullanıma itirazdır.</w:t>
      </w:r>
    </w:p>
    <w:p>
      <w:pPr>
        <w:keepNext/>
        <w:widowControl/>
      </w:pPr>
      <w:r>
        <w:rPr>
          <w:rFonts w:ascii="Times New Roman" w:hAnsi="Times New Roman"/>
          <w:b/>
          <w:color w:val="000000"/>
        </w:rPr>
        <w:t>Açıklamalar</w:t>
      </w:r>
    </w:p>
    <w:p>
      <w:pPr>
        <w:widowControl/>
      </w:pPr>
      <w:r>
        <w:rPr>
          <w:rFonts w:ascii="Times New Roman" w:hAnsi="Times New Roman"/>
          <w:color w:val="000000"/>
        </w:rPr>
        <w:t>1. [Eşya], [tarih ve teslim belgesi] ile [saklama amacı ve sözleşme bilgisi] kapsamında tarafınıza bırakılmıştır. Eşya kimliği ve teslimdeki durum Ek 1’de gösterilmiştir.</w:t>
      </w:r>
    </w:p>
    <w:p>
      <w:pPr>
        <w:widowControl/>
      </w:pPr>
      <w:r>
        <w:rPr>
          <w:rFonts w:ascii="Times New Roman" w:hAnsi="Times New Roman"/>
          <w:color w:val="000000"/>
        </w:rPr>
        <w:t>2. Kullanım iznine ilişkin gerçek kayıt [izin bulunmadığına veya mevcut iznin sınırına ilişkin açıklama ve belge]dir. [Tarih/kayıt] ile belirlenen kullanımın bu izin dışında kaldığını gösteren bilgiler Ek 2’dedir.</w:t>
      </w:r>
    </w:p>
    <w:p>
      <w:pPr>
        <w:widowControl/>
      </w:pPr>
      <w:r>
        <w:rPr>
          <w:rFonts w:ascii="Times New Roman" w:hAnsi="Times New Roman"/>
          <w:color w:val="000000"/>
        </w:rPr>
        <w:t>3. Gerçek kullanım kayıtları, dönem ve varsa süre Ek 3’te gösterilmiştir. Aynı olayı gösteren kayıtlar tekrar sayılmamıştır. Uygun kullanım bedeli talebim [belgeli tutar ve hesap yöntemi] olup dayanaklar ve aynı kalem için önceki ödemeler Ek 4’tedir.</w:t>
      </w:r>
    </w:p>
    <w:p>
      <w:pPr>
        <w:keepNext/>
        <w:widowControl/>
      </w:pPr>
      <w:r>
        <w:rPr>
          <w:rFonts w:ascii="Times New Roman" w:hAnsi="Times New Roman"/>
          <w:b/>
          <w:color w:val="000000"/>
        </w:rPr>
        <w:t>Sonuç ve talepler</w:t>
      </w:r>
    </w:p>
    <w:p>
      <w:pPr>
        <w:widowControl/>
      </w:pPr>
      <w:r>
        <w:rPr>
          <w:rFonts w:ascii="Times New Roman" w:hAnsi="Times New Roman"/>
          <w:color w:val="000000"/>
        </w:rPr>
        <w:t>TBK m.563 uyarınca, belirtilen izin dışı kullanıma itiraz ettiğimi bildirir; bu kullanımın durdurulmasını, gösterilen dönem için uygun kullanım bedelinin ödenmesini ve kullanım ya da izin kaydına ilişkin farklı açıklamanız varsa dayanaklarıyla bildirilmesini talep ederim. Eşyanın iadesi ve ayrı zarar konusu varsa bunlar kendi belge ve talepleriyle ayrıca izlenecektir.</w:t>
      </w:r>
    </w:p>
    <w:p>
      <w:pPr>
        <w:widowControl/>
      </w:pPr>
      <w:r>
        <w:rPr>
          <w:rFonts w:ascii="Times New Roman" w:hAnsi="Times New Roman"/>
          <w:color w:val="000000"/>
        </w:rPr>
        <w:t>Ekler: 1. Saklama ve eşya teslim kayıtları. 2. İzin kapsamı belgeleri. 3. Kullanım çizelgesi ve dayanakları. 4. Bedel hesabı ve önceki ödeme kayıtları. 5. Varsa temsil belgesi.</w:t>
        <w:br/>
        <w:t>Tarih: [Tarih]</w:t>
        <w:br/>
        <w:t>Başvuran: [Ad soyad/unvan ve yetkili imza]</w:t>
      </w:r>
    </w:p>
    <w:p>
      <w:r>
        <w:rPr>
          <w:rFonts w:ascii="Times New Roman" w:hAnsi="Times New Roman"/>
          <w:color w:val="000000"/>
        </w:rPr>
        <w:br w:type="page"/>
      </w:r>
    </w:p>
    <w:p>
      <w:pPr>
        <w:pStyle w:val="Title"/>
      </w:pPr>
      <w:r>
        <w:rPr>
          <w:rFonts w:ascii="Times New Roman" w:hAnsi="Times New Roman"/>
          <w:color w:val="000000"/>
        </w:rPr>
        <w:t>İzin, kullanım ve bedel çizelgesi</w:t>
      </w:r>
    </w:p>
    <w:p>
      <w:r>
        <w:rPr>
          <w:rFonts w:ascii="Times New Roman" w:hAnsi="Times New Roman"/>
          <w:color w:val="000000"/>
        </w:rPr>
        <w:t>Saklama amacı, izin sınırı ve gerçek kullanım aynı eşya üzerinden incelenir. Kullanım süresi ile saklama süresi ayrı tutulur. Kayıt olmayan dönem tahmin edilerek doldurulmaz.</w:t>
      </w:r>
    </w:p>
    <w:p>
      <w:pPr>
        <w:pStyle w:val="Heading1"/>
      </w:pPr>
      <w:r>
        <w:rPr>
          <w:rFonts w:ascii="Times New Roman" w:hAnsi="Times New Roman"/>
          <w:color w:val="000000"/>
        </w:rPr>
        <w:t>Ek A Eşya ve kullanım</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Somut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Eşya kimliği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[Teslim/seri numarası]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[Ayırt edici tanım]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İzin kapsamı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[Sözleşme/yazışma]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Kullanım olayı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[Tarih/süre/kayıt]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[Eşya eşleşmesi]</w:t>
            </w:r>
          </w:p>
        </w:tc>
      </w:tr>
    </w:tbl>
    <w:p/>
    <w:p>
      <w:pPr>
        <w:pStyle w:val="Heading1"/>
      </w:pPr>
      <w:r>
        <w:rPr>
          <w:rFonts w:ascii="Times New Roman" w:hAnsi="Times New Roman"/>
          <w:color w:val="000000"/>
        </w:rPr>
        <w:t>Ek B Bedel ve ödeme</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dayanak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Birim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Hesap açıklaması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Karşılaştırma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[Belge/dönem/özellik]</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[Birim]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[Karşılaştırma nedeni]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Talep bedeli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[Kayıt ve hesap]</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[Dönem ve yöntem]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Önceki ödeme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[Aynı kalem mi?]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Kalan istem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[Hesap belgesi]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[Tekrar sayım yok]</w:t>
            </w:r>
          </w:p>
        </w:tc>
      </w:tr>
    </w:tbl>
    <w:p/>
    <w:p>
      <w:pPr>
        <w:pStyle w:val="Heading1"/>
      </w:pPr>
      <w:r>
        <w:rPr>
          <w:rFonts w:ascii="Times New Roman" w:hAnsi="Times New Roman"/>
          <w:color w:val="000000"/>
        </w:rPr>
        <w:t>Cevap ve kullanımın durdurulması kaydı</w:t>
      </w:r>
    </w:p>
    <w:p>
      <w:r>
        <w:rPr>
          <w:rFonts w:ascii="Times New Roman" w:hAnsi="Times New Roman"/>
          <w:color w:val="000000"/>
        </w:rPr>
        <w:t>Başvurunun ulaşma tarihi [tarih/kayıt]. Saklayanın cevabı [tarih/içerik]. İzin açıklamasının dayanağı [belge]. Kullanımın durdurulduğu tarih [kayıt]. Sonraki kullanım varsa ayrı dönem [belge]. Ödeme yapıldıysa ilgili dönem ve açıklaması [kayıt].</w:t>
      </w:r>
    </w:p>
    <w:p>
      <w:pPr>
        <w:pStyle w:val="Heading1"/>
      </w:pPr>
      <w:r>
        <w:rPr>
          <w:rFonts w:ascii="Times New Roman" w:hAnsi="Times New Roman"/>
          <w:color w:val="000000"/>
        </w:rPr>
        <w:t>Son kontrol</w:t>
      </w:r>
    </w:p>
    <w:p>
      <w:r>
        <w:rPr>
          <w:rFonts w:ascii="Times New Roman" w:hAnsi="Times New Roman"/>
          <w:color w:val="000000"/>
        </w:rPr>
        <w:t>Sözleşmenin tarafı doğru mu? Eşya kimliği eşleşiyor mu? İzin verilen ve tartışmalı kullanım ayrıldı mı? Aynı olay bir kez sayıldı mı? Bedelin yöntemi ve belgeleri gösterildi mi? Saklama ücreti ile kullanım bedeli ayrıldı mı?</w:t>
      </w:r>
    </w:p>
    <w:p>
      <w:pPr>
        <w:pStyle w:val="Heading1"/>
      </w:pPr>
      <w:r>
        <w:rPr>
          <w:rFonts w:ascii="Times New Roman" w:hAnsi="Times New Roman"/>
          <w:color w:val="000000"/>
        </w:rPr>
        <w:t>Hukuki kapsam</w:t>
      </w:r>
    </w:p>
    <w:p>
      <w:r>
        <w:rPr>
          <w:rFonts w:ascii="Times New Roman" w:hAnsi="Times New Roman"/>
          <w:color w:val="000000"/>
        </w:rPr>
        <w:t>6098 sayılı Türk Borçlar Kanunu m.563; ilgili m.561 ve m.570. Genel saklama ilişkisindeki belirli taşınırın izin dışı kullanım bedeli içindir. Para ve diğer mislî şeylerin özel düzeni ayrıca incelenir.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Emanet eşyanın izinsiz kullanım bedeli talebi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