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EMEKLI MAAŞI HACZININ KALDIRILMASI DILEKÇESI ÖRNEĞI</w:t>
      </w:r>
    </w:p>
    <w:p>
      <w:pPr>
        <w:jc w:val="center"/>
      </w:pPr>
      <w:r>
        <w:rPr>
          <w:b/>
          <w:color w:val="C9A24D"/>
          <w:sz w:val="17"/>
        </w:rPr>
        <w:t>DÜZENLENEBİLİR WORD ŞABLONU • HUKUK KONTROLÜ: 2 Eylül 2026</w:t>
      </w:r>
    </w:p>
    <w:p>
      <w:pPr>
        <w:jc w:val="center"/>
      </w:pPr>
      <w:r>
        <w:rPr>
          <w:b/>
          <w:sz w:val="23"/>
        </w:rPr>
        <w:t>ÖNCE HACZI UYGULAYAN İCRA MÜDÜRLÜĞÜ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BORÇLU/ŞİKÂYET EDEN</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ALACAKLI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5510 sayılı Kanun m.93’e aykırı emekli aylığı haczinin kaldırılması istemidir.</w:t>
            </w:r>
          </w:p>
        </w:tc>
      </w:tr>
    </w:tbl>
    <w:p>
      <w:pPr>
        <w:pStyle w:val="Heading1"/>
      </w:pPr>
      <w:r>
        <w:t>AÇIKLAMALAR</w:t>
      </w:r>
    </w:p>
    <w:p>
      <w:pPr/>
      <w:r>
        <w:rPr>
          <w:b/>
        </w:rPr>
        <w:t xml:space="preserve">1. </w:t>
      </w:r>
      <w:r>
        <w:t>Bu başvuru 5510 sayılı Kanun m.93 uyarınca emekli aylığı, nafaka borçları ve SGK’nın kendi alacakları dışında, borçlunun borç doğduktan sonra verdiği açık rıza yoksa haczedilemez. Aykırı kesinti için kaldırma ve iade talebi yapılır.</w:t>
      </w:r>
    </w:p>
    <w:p>
      <w:pPr/>
      <w:r>
        <w:rPr>
          <w:b/>
        </w:rPr>
        <w:t xml:space="preserve">2. </w:t>
      </w:r>
      <w:r>
        <w:t>Başvurucunun [BANKA/IBAN] hesabına yatan para [SGK TÜRÜ] emekli aylığıdır.</w:t>
      </w:r>
    </w:p>
    <w:p>
      <w:pPr/>
      <w:r>
        <w:rPr>
          <w:b/>
        </w:rPr>
        <w:t xml:space="preserve">3. </w:t>
      </w:r>
      <w:r>
        <w:t>[İCRA DOSYASI] nedeniyle aylık üzerinde [ORAN/TUTAR] haciz ve kesinti uygulanmıştır.</w:t>
      </w:r>
    </w:p>
    <w:p>
      <w:pPr/>
      <w:r>
        <w:rPr>
          <w:b/>
        </w:rPr>
        <w:t xml:space="preserve">4. </w:t>
      </w:r>
      <w:r>
        <w:t>Borç doğduktan sonra emekli aylığının haczine verilmiş açık ve serbest rıza yoktur.</w:t>
      </w:r>
    </w:p>
    <w:p>
      <w:pPr/>
      <w:r>
        <w:rPr>
          <w:b/>
        </w:rPr>
        <w:t xml:space="preserve">5. </w:t>
      </w:r>
      <w:r>
        <w:t>Kesinti [TARİH] tarihinde öğrenilmiştir.</w:t>
      </w:r>
    </w:p>
    <w:p>
      <w:pPr/>
      <w:r>
        <w:rPr>
          <w:b/>
        </w:rPr>
        <w:t xml:space="preserve">6. </w:t>
      </w:r>
      <w:r>
        <w:t>Aşağıdaki kanuni düzenlemeler somut olaya doğrudan uygulanır:</w:t>
      </w:r>
    </w:p>
    <w:p>
      <w:pPr>
        <w:ind w:left="312"/>
      </w:pPr>
      <w:r>
        <w:rPr>
          <w:b/>
          <w:color w:val="1E3A8A"/>
        </w:rPr>
        <w:t xml:space="preserve">5510 sayılı Kanun m.93: </w:t>
      </w:r>
      <w:r>
        <w:t>Gelir, aylık ve ödenekler; nafaka borçları ile Kurum alacakları dışında haczedilemez. Borçlunun hacze rızası borç doğduktan sonra geçerlidir.</w:t>
      </w:r>
    </w:p>
    <w:p>
      <w:pPr>
        <w:ind w:left="312"/>
      </w:pPr>
      <w:r>
        <w:rPr>
          <w:b/>
          <w:color w:val="1E3A8A"/>
        </w:rPr>
        <w:t xml:space="preserve">İİK m.16: </w:t>
      </w:r>
      <w:r>
        <w:t>İcra müdürlüğünün kanuna aykırı işlemine karşı şikâyet usulü düzenlenir.</w:t>
      </w:r>
    </w:p>
    <w:p>
      <w:pPr>
        <w:ind w:left="312"/>
      </w:pPr>
      <w:r>
        <w:rPr>
          <w:b/>
          <w:color w:val="1E3A8A"/>
        </w:rPr>
        <w:t xml:space="preserve">İİK m.83/a: </w:t>
      </w:r>
      <w:r>
        <w:t>Önceden yapılan haczedilmezlikten feragat anlaşmaları geçersizdir.</w:t>
      </w:r>
    </w:p>
    <w:p>
      <w:pPr>
        <w:pStyle w:val="Heading1"/>
      </w:pPr>
      <w:r>
        <w:t>HUKUKİ NEDENLER</w:t>
      </w:r>
    </w:p>
    <w:p>
      <w:r>
        <w:t>5510 sayılı Kanun m.93, İİK m.16, İİK m.83/a ve ilgili diğer mevzuat.</w:t>
      </w:r>
    </w:p>
    <w:p>
      <w:pPr>
        <w:pStyle w:val="Heading1"/>
      </w:pPr>
      <w:r>
        <w:t>DELİLLER</w:t>
      </w:r>
    </w:p>
    <w:p>
      <w:pPr/>
      <w:r>
        <w:rPr>
          <w:b/>
        </w:rPr>
        <w:t xml:space="preserve">1. </w:t>
      </w:r>
      <w:r>
        <w:t>SGK aylık bağlama belgesi</w:t>
      </w:r>
    </w:p>
    <w:p>
      <w:pPr/>
      <w:r>
        <w:rPr>
          <w:b/>
        </w:rPr>
        <w:t xml:space="preserve">2. </w:t>
      </w:r>
      <w:r>
        <w:t>Banka hesap ekstresi</w:t>
      </w:r>
    </w:p>
    <w:p>
      <w:pPr/>
      <w:r>
        <w:rPr>
          <w:b/>
        </w:rPr>
        <w:t xml:space="preserve">3. </w:t>
      </w:r>
      <w:r>
        <w:t>Haciz müzekkeresi ve icra dosyası</w:t>
      </w:r>
    </w:p>
    <w:p>
      <w:pPr/>
      <w:r>
        <w:rPr>
          <w:b/>
        </w:rPr>
        <w:t xml:space="preserve">4. </w:t>
      </w:r>
      <w:r>
        <w:t>Varsa rıza belgesi</w:t>
      </w:r>
    </w:p>
    <w:p>
      <w:pPr/>
      <w:r>
        <w:rPr>
          <w:b/>
        </w:rPr>
        <w:t xml:space="preserve">5. </w:t>
      </w:r>
      <w:r>
        <w:t>Tebliğ/öğrenme belgesi</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Emekli aylığı üzerindeki haczin kaldırılması,</w:t>
      </w:r>
    </w:p>
    <w:p>
      <w:pPr>
        <w:ind w:left="283"/>
      </w:pPr>
      <w:r>
        <w:rPr>
          <w:b/>
        </w:rPr>
        <w:t xml:space="preserve">2. </w:t>
      </w:r>
      <w:r>
        <w:t>Aykırı kesilen tutarların dosya hesabında iadesi/mahsubu,</w:t>
      </w:r>
    </w:p>
    <w:p>
      <w:pPr>
        <w:ind w:left="283"/>
      </w:pPr>
      <w:r>
        <w:rPr>
          <w:b/>
        </w:rPr>
        <w:t xml:space="preserve">3. </w:t>
      </w:r>
      <w:r>
        <w:t>Ret hâlinde şikâyet incelemesi için dosyanın sunulması,</w:t>
      </w:r>
    </w:p>
    <w:p>
      <w:pPr>
        <w:jc w:val="right"/>
      </w:pPr>
      <w:r>
        <w:t>karar verilmesini saygıyla arz ve talep ederim. [TARİH]</w:t>
      </w:r>
    </w:p>
    <w:p>
      <w:pPr>
        <w:jc w:val="right"/>
      </w:pPr>
      <w:r>
        <w:rPr>
          <w:b/>
        </w:rPr>
        <w:t>BORÇLU/ŞİKÂYET EDEN</w:t>
        <w:br/>
        <w:t>[AD SOYAD]</w:t>
        <w:br/>
        <w:t>İmza / (E-İMZALIDIR)</w:t>
      </w:r>
    </w:p>
    <w:p>
      <w:pPr>
        <w:pStyle w:val="Heading1"/>
      </w:pPr>
      <w:r>
        <w:t>EKLER</w:t>
      </w:r>
    </w:p>
    <w:p>
      <w:pPr/>
      <w:r>
        <w:t>1. SGK aylık bağlama belgesi</w:t>
      </w:r>
    </w:p>
    <w:p>
      <w:pPr/>
      <w:r>
        <w:t>2. Banka hesap ekstresi</w:t>
      </w:r>
    </w:p>
    <w:p>
      <w:pPr/>
      <w:r>
        <w:t>3. Haciz müzekkeresi ve icra dosyası</w:t>
      </w:r>
    </w:p>
    <w:p>
      <w:pPr/>
      <w:r>
        <w:t>4. Varsa rıza belgesi</w:t>
      </w:r>
    </w:p>
    <w:p>
      <w:pPr/>
      <w:r>
        <w:t>5. Tebliğ/öğrenme belgesi</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Önce haczi uygulayan İcra Müdürlüğü; kaldırma talebi reddedilirse takibin yapıldığı yer İcra Hukuk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Haciz öğrenilir öğrenilmez icra müdürlüğüne başvurulur; ret veya aykırı işlem öğrenildiğinde İİK m.16’daki yedi günlük şikâyet süresi içinde mahkemeye gidilir.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Aylığın 5510 sayılı Kanun kapsamındaki emekli aylığı olduğu ve hacze sonradan verilmiş açık rıza bulunmadığı belgelenir.</w:t>
            </w:r>
          </w:p>
        </w:tc>
      </w:tr>
    </w:tbl>
    <w:p>
      <w:pPr>
        <w:pStyle w:val="Heading2"/>
      </w:pPr>
      <w:r>
        <w:t>Dilekçeye eklenmesi gereken somut bilgiler</w:t>
      </w:r>
    </w:p>
    <w:p>
      <w:pPr/>
      <w:r>
        <w:t>Başvurucunun □ [BANKA/IBAN] hesabına yatan para [SGK TÜRÜ] emekli aylığıdır.</w:t>
      </w:r>
    </w:p>
    <w:p>
      <w:pPr/>
      <w:r>
        <w:t>□ [İCRA DOSYASI] nedeniyle aylık üzerinde [ORAN/TUTAR] haciz ve kesinti uygulanmıştır.</w:t>
      </w:r>
    </w:p>
    <w:p>
      <w:pPr/>
      <w:r>
        <w:t>Borç doğduktan sonra emekli aylığının haczine verilmiş açık ve serbest rıza yoktur.</w:t>
      </w:r>
    </w:p>
    <w:p>
      <w:pPr/>
      <w:r>
        <w:t>Kesinti □ [TARİH] tarihinde öğrenilmiştir.</w:t>
      </w:r>
    </w:p>
    <w:p>
      <w:pPr>
        <w:pStyle w:val="Heading2"/>
      </w:pPr>
      <w:r>
        <w:t>Başvuru öncesi kritik kontroller</w:t>
      </w:r>
    </w:p>
    <w:p>
      <w:pPr/>
      <w:r>
        <w:t>□ Hesaba başka gelirler de yatıyorsa emekli aylığı hareketlerini ayırın.</w:t>
      </w:r>
    </w:p>
    <w:p>
      <w:pPr/>
      <w:r>
        <w:t>□ Nafaka ve SGK alacağı istisnalarını kontrol edin.</w:t>
      </w:r>
    </w:p>
    <w:p>
      <w:pPr/>
      <w:r>
        <w:t>□ Borçtan sonra imzalanan açık muvafakat varsa kapsamını inceleyin.</w:t>
      </w:r>
    </w:p>
    <w:p>
      <w:pPr>
        <w:pStyle w:val="Heading2"/>
      </w:pPr>
      <w:r>
        <w:t>Resmî mevzuat bağlantıları</w:t>
      </w:r>
    </w:p>
    <w:p>
      <w:hyperlink r:id="rId11">
        <w:r>
          <w:rPr>
            <w:color w:val="1e3a8a"/>
            <w:u w:val="single"/>
          </w:rPr>
          <w:t>5510 güncel metni</w:t>
        </w:r>
      </w:hyperlink>
    </w:p>
    <w:p>
      <w:hyperlink r:id="rId12">
        <w:r>
          <w:rPr>
            <w:color w:val="1e3a8a"/>
            <w:u w:val="single"/>
          </w:rPr>
          <w:t>IIK güncel metni</w:t>
        </w:r>
      </w:hyperlink>
    </w:p>
    <w:p>
      <w:pPr>
        <w:pStyle w:val="Heading2"/>
      </w:pPr>
      <w:r>
        <w:t>İlgili hukuk rehberleri</w:t>
      </w:r>
    </w:p>
    <w:p>
      <w:hyperlink r:id="rId13">
        <w:r>
          <w:rPr>
            <w:color w:val="1e3a8a"/>
            <w:u w:val="single"/>
          </w:rPr>
          <w:t>Haczedilemeyen mallar</w:t>
        </w:r>
      </w:hyperlink>
    </w:p>
    <w:p>
      <w:hyperlink r:id="rId14">
        <w:r>
          <w:rPr>
            <w:color w:val="1e3a8a"/>
            <w:u w:val="single"/>
          </w:rPr>
          <w:t>Banka hesabına haciz konulması</w:t>
        </w:r>
      </w:hyperlink>
    </w:p>
    <w:p>
      <w:hyperlink r:id="rId15">
        <w:r>
          <w:rPr>
            <w:color w:val="1e3a8a"/>
            <w:u w:val="single"/>
          </w:rPr>
          <w:t>İcra takibi nasıl başlatılır?</w:t>
        </w:r>
      </w:hyperlink>
    </w:p>
    <w:p>
      <w:hyperlink r:id="rId16">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7">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5510.pdf" TargetMode="External"/><Relationship Id="rId12" Type="http://schemas.openxmlformats.org/officeDocument/2006/relationships/hyperlink" Target="https://www.mevzuat.gov.tr/mevzuatmetin/1.3.2004.pdf" TargetMode="External"/><Relationship Id="rId13" Type="http://schemas.openxmlformats.org/officeDocument/2006/relationships/hyperlink" Target="https://halilbakirci.av.tr/haczedilemeyen-mallar-nelerdir/" TargetMode="External"/><Relationship Id="rId14" Type="http://schemas.openxmlformats.org/officeDocument/2006/relationships/hyperlink" Target="https://halilbakirci.av.tr/banka-hesabina-haciz-konuldu/" TargetMode="External"/><Relationship Id="rId15" Type="http://schemas.openxmlformats.org/officeDocument/2006/relationships/hyperlink" Target="https://halilbakirci.av.tr/icra-takibi-nasil-baslatilir/" TargetMode="External"/><Relationship Id="rId16" Type="http://schemas.openxmlformats.org/officeDocument/2006/relationships/hyperlink" Target="https://halilbakirci.av.tr/iletisim/" TargetMode="External"/><Relationship Id="rId17"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Emekli Maaşı Haczinin Kaldırılması Dilekçesi Örneği</dc:title>
  <dc:subject>emekli maaşı haczine itiraz dilekçesi</dc:subject>
  <dc:creator>Av. Halil Bakırcı</dc:creator>
  <cp:keywords>emekli maaşı haczine itiraz dilekçesi, dilekçe örneği, Word indir, İcra ve İflas Hukuku</cp:keywords>
  <dc:description>generated by python-docx</dc:description>
  <cp:lastModifiedBy/>
  <cp:revision>1</cp:revision>
  <dcterms:created xsi:type="dcterms:W3CDTF">2013-12-23T23:15:00Z</dcterms:created>
  <dcterms:modified xsi:type="dcterms:W3CDTF">2013-12-23T23:15:00Z</dcterms:modified>
  <cp:category/>
</cp:coreProperties>
</file>