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EVLAT EDINME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YETKILI AILE MAHKEMESI; KURUM ARACILIĞI GEREKEN HÂLLERDE AILE VE SOSYAL HIZMETLER BIRIMLERI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2026/289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Evlat Edinme Başvuru Dilekçesi kapsamında evlat edinmeye karar verilmesi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11.02.2026 — gerçek belge tarihini yazınız</w:t>
            </w:r>
          </w:p>
        </w:tc>
      </w:tr>
    </w:tbl>
    <w:p>
      <w:pPr>
        <w:pStyle w:val="Heading1"/>
      </w:pPr>
      <w:r>
        <w:t>AÇIKLAMALAR</w:t>
      </w:r>
    </w:p>
    <w:p>
      <w:pPr>
        <w:keepLines w:val="0"/>
        <w:ind w:firstLine="340"/>
      </w:pPr>
      <w:r>
        <w:rPr>
          <w:b/>
          <w:color w:val="1E3A8A"/>
        </w:rPr>
        <w:t xml:space="preserve">1. </w:t>
      </w:r>
      <w:r>
        <w:t>Örnek olayda Uzun süredir bakım ve eğitimini üstlenen eşin çocuğunu evlat edinmek isteyen kişinin başvurusudur. Başvurucu, uyuşmazlığı 11.02.2026 tarihinde öğrenmiş; ilk yazılı başvurusunu 20.03.2026 tarihinde yapmıştır. Bu tarihler yalnız örnek olup gerçek dosyadaki tebliğ, öğrenme veya işlem tarihleriyle değiştirilmelidir.</w:t>
      </w:r>
    </w:p>
    <w:p>
      <w:pPr>
        <w:keepLines w:val="0"/>
        <w:ind w:firstLine="340"/>
      </w:pPr>
      <w:r>
        <w:rPr>
          <w:b/>
          <w:color w:val="1E3A8A"/>
        </w:rPr>
        <w:t xml:space="preserve">2. </w:t>
      </w:r>
      <w:r>
        <w:t>Tarafların kimlik ve aile ilişkisi tarih, yer, kişi ve belge bağlantısıyla açıklanır. Tarafların kimlik ve aile ilişkisi bakımından olayın başlangıcı, tarafların sıfatı ve işlem tarihi birlikte gösterilmiştir. Bu olgu Nüfus kayıtları ile doğrulanmakta; belge Ek-1 olarak sunulmaktadır.</w:t>
      </w:r>
    </w:p>
    <w:p>
      <w:pPr>
        <w:keepLines w:val="0"/>
        <w:ind w:firstLine="340"/>
      </w:pPr>
      <w:r>
        <w:rPr>
          <w:b/>
          <w:color w:val="1E3A8A"/>
        </w:rPr>
        <w:t xml:space="preserve">3. </w:t>
      </w:r>
      <w:r>
        <w:t>Bakım/eğitim süresi tarih, yer, kişi ve belge bağlantısıyla açıklanır. Bakım/eğitim süresi yönünden yalnız sonuç belirtilmemiş, işlemin nasıl gerçekleştiği ve başvurucunun hangi hakkının etkilendiği açıklanmıştır. Sağlık ve adli sicil belgeleri, iddiayı doğrulayan temel kayıt olarak Ek-2 numarasıyla dosyaya eklenmiştir.</w:t>
      </w:r>
    </w:p>
    <w:p>
      <w:pPr>
        <w:keepLines w:val="0"/>
        <w:ind w:firstLine="340"/>
      </w:pPr>
      <w:r>
        <w:rPr>
          <w:b/>
          <w:color w:val="1E3A8A"/>
        </w:rPr>
        <w:t xml:space="preserve">4. </w:t>
      </w:r>
      <w:r>
        <w:t>Yaş ve evlilik koşulları tarih, yer, kişi ve belge bağlantısıyla açıklanır. Yaş ve evlilik koşulları somutlaştırılırken tarih sırası korunmuş ve karşı tarafın ya da kurumun işlemi açıkça gösterilmiştir. Gelir/konut belgeleri üzerinde yer alan tarih ve kayıt numarası dilekçedeki anlatımla uyumludur.</w:t>
      </w:r>
    </w:p>
    <w:p>
      <w:pPr>
        <w:keepLines w:val="0"/>
        <w:ind w:firstLine="340"/>
      </w:pPr>
      <w:r>
        <w:rPr>
          <w:b/>
          <w:color w:val="1E3A8A"/>
        </w:rPr>
        <w:t xml:space="preserve">5. </w:t>
      </w:r>
      <w:r>
        <w:t>Rızalar tarih, yer, kişi ve belge bağlantısıyla açıklanır. Rızalar başlığı altında başvurunun hukuki yararı açıklanmıştır. İstenen sonucun neden gerekli olduğu, Rıza beyanları ile talep arasındaki bağlantı kurularak gösterilmiştir.</w:t>
      </w:r>
    </w:p>
    <w:p>
      <w:pPr>
        <w:keepLines w:val="0"/>
        <w:ind w:firstLine="340"/>
      </w:pPr>
      <w:r>
        <w:rPr>
          <w:b/>
          <w:color w:val="1E3A8A"/>
        </w:rPr>
        <w:t xml:space="preserve">6. </w:t>
      </w:r>
      <w:r>
        <w:t>Çocuğun üstün yararı tarih, yer, kişi ve belge bağlantısıyla açıklanır. Çocuğun üstün yararı konusunda örnek olayın özel koşulları belirtilmiş; varsayıma dayalı ifade kullanılmamıştır. Sosyal inceleme raporu mevcut değilse belgenin hangi kurumdan ve hangi dönem için getirtilmesi istendiği ayrıca yazılmalıdır.</w:t>
      </w:r>
    </w:p>
    <w:p>
      <w:pPr>
        <w:pStyle w:val="Heading1"/>
      </w:pPr>
      <w:r>
        <w:t>HUKUKİ DEĞERLENDİRME</w:t>
      </w:r>
    </w:p>
    <w:p>
      <w:r>
        <w:t>Başvurunun hukuki dayanağı 4721 sayılı TMK m.305-320; ilgili Evlat Edinme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4721 sayılı TMK m.305-320</w:t>
      </w:r>
    </w:p>
    <w:p>
      <w:r>
        <w:t>4721 sayılı TMK m.305-320 hükümleri başvurunun maddi ve usul şartlarını belirler. Güncel resmî metin, tebliğ ve işlem tarihinde birlikte değerlendirilir.</w:t>
      </w:r>
    </w:p>
    <w:p>
      <w:pPr>
        <w:pStyle w:val="Heading2"/>
      </w:pPr>
      <w:r>
        <w:t>ilgili Evlat Edinme Yönetmeliği</w:t>
      </w:r>
    </w:p>
    <w:p>
      <w:r>
        <w:t>ilgili Evlat Edinme Yönetmeliği hükümleri başvurunun maddi ve usul şartlarını belirler. Güncel resmî metin, tebliğ ve işlem tarihinde birlikte değerlendirilir.</w:t>
      </w:r>
    </w:p>
    <w:p>
      <w:pPr>
        <w:pStyle w:val="Heading1"/>
      </w:pPr>
      <w:r>
        <w:t>DELİLLER</w:t>
      </w:r>
    </w:p>
    <w:p>
      <w:r>
        <w:t>1. Ek-1: Nüfus kayıtları — ilgili olay paragrafını doğrulayan tarihli ve okunaklı kayıt.</w:t>
      </w:r>
    </w:p>
    <w:p>
      <w:r>
        <w:t>2. Ek-2: Sağlık ve adli sicil belgeleri — ilgili olay paragrafını doğrulayan tarihli ve okunaklı kayıt.</w:t>
      </w:r>
    </w:p>
    <w:p>
      <w:r>
        <w:t>3. Ek-3: Gelir/konut belgeleri — ilgili olay paragrafını doğrulayan tarihli ve okunaklı kayıt.</w:t>
      </w:r>
    </w:p>
    <w:p>
      <w:r>
        <w:t>4. Ek-4: Rıza beyanları — ilgili olay paragrafını doğrulayan tarihli ve okunaklı kayıt.</w:t>
      </w:r>
    </w:p>
    <w:p>
      <w:r>
        <w:t>5. Ek-5: Sosyal inceleme raporu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4721 sayılı TMK m.305-320; ilgili Evlat Edinme Yönetmeliği ve somut olaya uygulanacak diğer mevzuat.</w:t>
      </w:r>
    </w:p>
    <w:p>
      <w:pPr>
        <w:pStyle w:val="Heading1"/>
      </w:pPr>
      <w:r>
        <w:t>SONUÇ VE İSTEM</w:t>
      </w:r>
    </w:p>
    <w:p>
      <w:pPr>
        <w:keepNext/>
      </w:pPr>
      <w:r>
        <w:t>Yukarıda açıklanan ve resen dikkate alınacak nedenlerle;</w:t>
      </w:r>
    </w:p>
    <w:p>
      <w:r>
        <w:t>1. Evlat edinmeye karar verilmesi.</w:t>
      </w:r>
    </w:p>
    <w:p>
      <w:r>
        <w:t>2. Sosyal inceleme yapılması.</w:t>
      </w:r>
    </w:p>
    <w:p>
      <w:r>
        <w:t>3. Nüfus siciline bildirim.</w:t>
      </w:r>
    </w:p>
    <w:p>
      <w:r>
        <w:t>4. Gizlilik tedbirleri.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20.03.2026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Nüfus kayıtları</w:t>
      </w:r>
    </w:p>
    <w:p>
      <w:r>
        <w:t>2. Sağlık ve adli sicil belgeleri</w:t>
      </w:r>
    </w:p>
    <w:p>
      <w:r>
        <w:t>3. Gelir/konut belgeleri</w:t>
      </w:r>
    </w:p>
    <w:p>
      <w:r>
        <w:t>4. Rıza beyanları</w:t>
      </w:r>
    </w:p>
    <w:p>
      <w:r>
        <w:t>5. Sosyal inceleme raporu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Yetkili aile mahkemesi; kurum aracılığı gereken hâllerde Aile ve Sosyal Hizmetler birimleri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Kanuni bakım, yaş, evlilik ve rıza koşulları sağlandıktan sonra.</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Evlat edinen ve edinilenin koşulları, rızalar ve sosyal inceleme belgeleri tamamlanır.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11.02.2026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Nüfus kayıtları</w:t>
            </w:r>
          </w:p>
        </w:tc>
      </w:tr>
      <w:tr>
        <w:tc>
          <w:tcPr>
            <w:tcW w:type="dxa" w:w="3457"/>
            <w:tcMar>
              <w:top w:w="110" w:type="dxa"/>
              <w:start w:w="120" w:type="dxa"/>
              <w:bottom w:w="110" w:type="dxa"/>
              <w:end w:w="120" w:type="dxa"/>
            </w:tcMar>
          </w:tcPr>
          <w:p>
            <w:r>
              <w:t>20.03.2026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Sağlık ve adli sicil belgeleri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Gelir/konut belgeleri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Tarafların kimlik ve aile ilişkisi</w:t>
            </w:r>
          </w:p>
        </w:tc>
        <w:tc>
          <w:tcPr>
            <w:tcW w:type="dxa" w:w="3457"/>
            <w:tcMar>
              <w:top w:w="110" w:type="dxa"/>
              <w:start w:w="120" w:type="dxa"/>
              <w:bottom w:w="110" w:type="dxa"/>
              <w:end w:w="120" w:type="dxa"/>
            </w:tcMar>
          </w:tcPr>
          <w:p>
            <w:r>
              <w:t>Nüfus kayıtları</w:t>
            </w:r>
          </w:p>
        </w:tc>
        <w:tc>
          <w:tcPr>
            <w:tcW w:type="dxa" w:w="3457"/>
            <w:tcMar>
              <w:top w:w="110" w:type="dxa"/>
              <w:start w:w="120" w:type="dxa"/>
              <w:bottom w:w="110" w:type="dxa"/>
              <w:end w:w="120" w:type="dxa"/>
            </w:tcMar>
          </w:tcPr>
          <w:p>
            <w:r>
              <w:t>Evlat edinmeye karar verilmesi</w:t>
            </w:r>
          </w:p>
        </w:tc>
      </w:tr>
      <w:tr>
        <w:tc>
          <w:tcPr>
            <w:tcW w:type="dxa" w:w="3457"/>
            <w:tcMar>
              <w:top w:w="110" w:type="dxa"/>
              <w:start w:w="120" w:type="dxa"/>
              <w:bottom w:w="110" w:type="dxa"/>
              <w:end w:w="120" w:type="dxa"/>
            </w:tcMar>
          </w:tcPr>
          <w:p>
            <w:r>
              <w:t>Bakım/eğitim süresi</w:t>
            </w:r>
          </w:p>
        </w:tc>
        <w:tc>
          <w:tcPr>
            <w:tcW w:type="dxa" w:w="3457"/>
            <w:tcMar>
              <w:top w:w="110" w:type="dxa"/>
              <w:start w:w="120" w:type="dxa"/>
              <w:bottom w:w="110" w:type="dxa"/>
              <w:end w:w="120" w:type="dxa"/>
            </w:tcMar>
          </w:tcPr>
          <w:p>
            <w:r>
              <w:t>Sağlık ve adli sicil belgeleri</w:t>
            </w:r>
          </w:p>
        </w:tc>
        <w:tc>
          <w:tcPr>
            <w:tcW w:type="dxa" w:w="3457"/>
            <w:tcMar>
              <w:top w:w="110" w:type="dxa"/>
              <w:start w:w="120" w:type="dxa"/>
              <w:bottom w:w="110" w:type="dxa"/>
              <w:end w:w="120" w:type="dxa"/>
            </w:tcMar>
          </w:tcPr>
          <w:p>
            <w:r>
              <w:t>Sosyal inceleme yapılması</w:t>
            </w:r>
          </w:p>
        </w:tc>
      </w:tr>
      <w:tr>
        <w:tc>
          <w:tcPr>
            <w:tcW w:type="dxa" w:w="3457"/>
            <w:tcMar>
              <w:top w:w="110" w:type="dxa"/>
              <w:start w:w="120" w:type="dxa"/>
              <w:bottom w:w="110" w:type="dxa"/>
              <w:end w:w="120" w:type="dxa"/>
            </w:tcMar>
          </w:tcPr>
          <w:p>
            <w:r>
              <w:t>Yaş ve evlilik koşulları</w:t>
            </w:r>
          </w:p>
        </w:tc>
        <w:tc>
          <w:tcPr>
            <w:tcW w:type="dxa" w:w="3457"/>
            <w:tcMar>
              <w:top w:w="110" w:type="dxa"/>
              <w:start w:w="120" w:type="dxa"/>
              <w:bottom w:w="110" w:type="dxa"/>
              <w:end w:w="120" w:type="dxa"/>
            </w:tcMar>
          </w:tcPr>
          <w:p>
            <w:r>
              <w:t>Gelir/konut belgeleri</w:t>
            </w:r>
          </w:p>
        </w:tc>
        <w:tc>
          <w:tcPr>
            <w:tcW w:type="dxa" w:w="3457"/>
            <w:tcMar>
              <w:top w:w="110" w:type="dxa"/>
              <w:start w:w="120" w:type="dxa"/>
              <w:bottom w:w="110" w:type="dxa"/>
              <w:end w:w="120" w:type="dxa"/>
            </w:tcMar>
          </w:tcPr>
          <w:p>
            <w:r>
              <w:t>Nüfus siciline bildirim</w:t>
            </w:r>
          </w:p>
        </w:tc>
      </w:tr>
      <w:tr>
        <w:tc>
          <w:tcPr>
            <w:tcW w:type="dxa" w:w="3457"/>
            <w:tcMar>
              <w:top w:w="110" w:type="dxa"/>
              <w:start w:w="120" w:type="dxa"/>
              <w:bottom w:w="110" w:type="dxa"/>
              <w:end w:w="120" w:type="dxa"/>
            </w:tcMar>
          </w:tcPr>
          <w:p>
            <w:r>
              <w:t>Rızalar</w:t>
            </w:r>
          </w:p>
        </w:tc>
        <w:tc>
          <w:tcPr>
            <w:tcW w:type="dxa" w:w="3457"/>
            <w:tcMar>
              <w:top w:w="110" w:type="dxa"/>
              <w:start w:w="120" w:type="dxa"/>
              <w:bottom w:w="110" w:type="dxa"/>
              <w:end w:w="120" w:type="dxa"/>
            </w:tcMar>
          </w:tcPr>
          <w:p>
            <w:r>
              <w:t>Rıza beyanları</w:t>
            </w:r>
          </w:p>
        </w:tc>
        <w:tc>
          <w:tcPr>
            <w:tcW w:type="dxa" w:w="3457"/>
            <w:tcMar>
              <w:top w:w="110" w:type="dxa"/>
              <w:start w:w="120" w:type="dxa"/>
              <w:bottom w:w="110" w:type="dxa"/>
              <w:end w:w="120" w:type="dxa"/>
            </w:tcMar>
          </w:tcPr>
          <w:p>
            <w:r>
              <w:t>Gizlilik tedbirleri</w:t>
            </w:r>
          </w:p>
        </w:tc>
      </w:tr>
      <w:tr>
        <w:tc>
          <w:tcPr>
            <w:tcW w:type="dxa" w:w="3457"/>
            <w:tcMar>
              <w:top w:w="110" w:type="dxa"/>
              <w:start w:w="120" w:type="dxa"/>
              <w:bottom w:w="110" w:type="dxa"/>
              <w:end w:w="120" w:type="dxa"/>
            </w:tcMar>
          </w:tcPr>
          <w:p>
            <w:r>
              <w:t>Çocuğun üstün yararı</w:t>
            </w:r>
          </w:p>
        </w:tc>
        <w:tc>
          <w:tcPr>
            <w:tcW w:type="dxa" w:w="3457"/>
            <w:tcMar>
              <w:top w:w="110" w:type="dxa"/>
              <w:start w:w="120" w:type="dxa"/>
              <w:bottom w:w="110" w:type="dxa"/>
              <w:end w:w="120" w:type="dxa"/>
            </w:tcMar>
          </w:tcPr>
          <w:p>
            <w:r>
              <w:t>Sosyal inceleme raporu</w:t>
            </w:r>
          </w:p>
        </w:tc>
        <w:tc>
          <w:tcPr>
            <w:tcW w:type="dxa" w:w="3457"/>
            <w:tcMar>
              <w:top w:w="110" w:type="dxa"/>
              <w:start w:w="120" w:type="dxa"/>
              <w:bottom w:w="110" w:type="dxa"/>
              <w:end w:w="120" w:type="dxa"/>
            </w:tcMar>
          </w:tcPr>
          <w:p>
            <w:r>
              <w:t>Evlat edinmeye karar verilmesi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Kanuni bakım, yaş, evlilik ve rıza koşulları sağlandıktan sonra.</w:t>
      </w:r>
    </w:p>
    <w:p>
      <w:r>
        <w:t>• Görev/yetki riski: Yetkili aile mahkemesi; kurum aracılığı gereken hâllerde Aile ve Sosyal Hizmetler birimleri</w:t>
      </w:r>
    </w:p>
    <w:p>
      <w:r>
        <w:t>• Ön koşul riski: Evlat edinen ve edinilenin koşulları, rızalar ve sosyal inceleme belgeleri tamamlanır.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Evlat Edinme Başvuru Dilekçesi Örneği 2026 | Word İndir</dc:title>
  <dc:subject>evlat edinme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