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GÜVENI KÖTÜYE KULLANMA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[AD SOYAD / UNVAN]</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Zilyetliği belirli amaçla devredilen mal/para üzerinde güven ilişkisine aykırı tasarruf nedeniyle katılma, delillerin toplanması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aşamasındadır. İlk başvuru savcılığa/kolluğa yapılır. Basit ve nitelikli hâl ayrımı ile şikâyet koşulu somut olaya göre değerlendirilmelidir.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Katılan, [MAL/PARA] üzerindeki zilyetliği [SAKLAMA/KULLANMA/TESLİM ETME/TAHSİL] amacıyla sanığa [TARİH] tarihinde devretmiştir. Devrin amacı sözleşme, teslim tutanağı veya yazışmalarla açıkça belirlenmiştir.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Sanık, kendisine yalnız belirli amaçla teslim edilen mal/para üzerinde anlaşmaya aykırı biçimde [SATMA/İADE ETMEME/KENDİ HESABINA GEÇİRME] davranışında bulunmuştur.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İade talebi [TARİH] tarihinde açıkça iletilmiş; sanık buna rağmen teslim/iade yükümlülüğünü yerine getirmemiştir. Yazışmalar ve banka/mal hareketleri suç kastının değerlendirilmesinde önemlidir.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Malın değeri, iade durumu ve sanığın tasarruflarının kronolojisi bilirkişi ve kayıtlar üzerinden belirlenmelidir. Özel hukuk alacağı ile ceza sorumluluğu birbirine karıştırılmadan somut güven ihlali gösterilmektedir.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aşamasındadır. İlk başvuru savcılığa/kolluğa yapılır. Basit ve nitelikli hâl ayrımı ile şikâyet koşulu somut olaya göre değerlendirilmelidir.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Sözleşme/teslim tutanağı, Banka hareketleri, Yazışmalar, İhtarname/iade talebi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Güveni Kötüye Kullanma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talebinin kabulüne; Banka ve mal hareketi kayıtlarının celbine; Sanığın TCK m.155 kapsamında cezalandırılmasına.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güveni kötüye kullanma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m.155, olayın niteliğine göre ilgili nitelikli hal hükümleri; 5271 sayılı CMK m.234, m.237 ve devamı.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Sözleşme/teslim tutanağı</w:t>
      </w:r>
    </w:p>
    <w:p>
      <w:pPr>
        <w:jc w:val="left"/>
        <w:spacing w:before="0" w:after="60" w:line="276" w:lineRule="auto"/>
      </w:pPr>
      <w:r>
        <w:rPr>
          <w:rFonts w:ascii="Times New Roman" w:hAnsi="Times New Roman" w:eastAsia="Times New Roman"/>
          <w:sz w:val="23"/>
          <w:szCs w:val="23"/>
        </w:rPr>
        <w:t xml:space="preserve">2. Banka hareketleri</w:t>
      </w:r>
    </w:p>
    <w:p>
      <w:pPr>
        <w:jc w:val="left"/>
        <w:spacing w:before="0" w:after="60" w:line="276" w:lineRule="auto"/>
      </w:pPr>
      <w:r>
        <w:rPr>
          <w:rFonts w:ascii="Times New Roman" w:hAnsi="Times New Roman" w:eastAsia="Times New Roman"/>
          <w:sz w:val="23"/>
          <w:szCs w:val="23"/>
        </w:rPr>
        <w:t xml:space="preserve">3. Yazışmalar</w:t>
      </w:r>
    </w:p>
    <w:p>
      <w:pPr>
        <w:jc w:val="left"/>
        <w:spacing w:before="0" w:after="60" w:line="276" w:lineRule="auto"/>
      </w:pPr>
      <w:r>
        <w:rPr>
          <w:rFonts w:ascii="Times New Roman" w:hAnsi="Times New Roman" w:eastAsia="Times New Roman"/>
          <w:sz w:val="23"/>
          <w:szCs w:val="23"/>
        </w:rPr>
        <w:t xml:space="preserve">4. İhtarname/iade talebi</w:t>
      </w:r>
    </w:p>
    <w:p>
      <w:pPr>
        <w:jc w:val="left"/>
        <w:spacing w:before="0" w:after="60" w:line="276" w:lineRule="auto"/>
      </w:pPr>
      <w:r>
        <w:rPr>
          <w:rFonts w:ascii="Times New Roman" w:hAnsi="Times New Roman" w:eastAsia="Times New Roman"/>
          <w:sz w:val="23"/>
          <w:szCs w:val="23"/>
        </w:rPr>
        <w:t xml:space="preserve">5. Malın mülkiyet/değer belgeleri</w:t>
      </w:r>
    </w:p>
    <w:p>
      <w:pPr>
        <w:jc w:val="left"/>
        <w:spacing w:before="0" w:after="60" w:line="276" w:lineRule="auto"/>
      </w:pPr>
      <w:r>
        <w:rPr>
          <w:rFonts w:ascii="Times New Roman" w:hAnsi="Times New Roman" w:eastAsia="Times New Roman"/>
          <w:sz w:val="23"/>
          <w:szCs w:val="23"/>
        </w:rPr>
        <w:t xml:space="preserve">6. Soruşturma dosyası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talebinin kabulüne,</w:t>
      </w:r>
    </w:p>
    <w:p>
      <w:pPr>
        <w:jc w:val="both"/>
        <w:spacing w:before="0" w:after="60" w:line="276" w:lineRule="auto"/>
      </w:pPr>
      <w:r>
        <w:rPr>
          <w:rFonts w:ascii="Times New Roman" w:hAnsi="Times New Roman" w:eastAsia="Times New Roman"/>
          <w:sz w:val="23"/>
          <w:szCs w:val="23"/>
        </w:rPr>
        <w:t xml:space="preserve">2. Banka ve mal hareketi kayıtlarının celbine,</w:t>
      </w:r>
    </w:p>
    <w:p>
      <w:pPr>
        <w:jc w:val="both"/>
        <w:spacing w:before="0" w:after="60" w:line="276" w:lineRule="auto"/>
      </w:pPr>
      <w:r>
        <w:rPr>
          <w:rFonts w:ascii="Times New Roman" w:hAnsi="Times New Roman" w:eastAsia="Times New Roman"/>
          <w:sz w:val="23"/>
          <w:szCs w:val="23"/>
        </w:rPr>
        <w:t xml:space="preserve">3. Sanığın TCK m.155 kapsamında cezalandırılmasına,</w:t>
      </w:r>
    </w:p>
    <w:p>
      <w:pPr>
        <w:jc w:val="both"/>
        <w:spacing w:before="0" w:after="60" w:line="276" w:lineRule="auto"/>
      </w:pPr>
      <w:r>
        <w:rPr>
          <w:rFonts w:ascii="Times New Roman" w:hAnsi="Times New Roman" w:eastAsia="Times New Roman"/>
          <w:sz w:val="23"/>
          <w:szCs w:val="23"/>
        </w:rPr>
        <w:t xml:space="preserve">4. Zarar ve iade durumunun değerlendirilmesine,</w:t>
      </w:r>
    </w:p>
    <w:p>
      <w:pPr>
        <w:jc w:val="both"/>
        <w:spacing w:before="0" w:after="60" w:line="276" w:lineRule="auto"/>
      </w:pPr>
      <w:r>
        <w:rPr>
          <w:rFonts w:ascii="Times New Roman" w:hAnsi="Times New Roman" w:eastAsia="Times New Roman"/>
          <w:sz w:val="23"/>
          <w:szCs w:val="23"/>
        </w:rPr>
        <w:t xml:space="preserve">5. Yargılama giderleri ile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Sözleşme/teslim tutanağı</w:t>
      </w:r>
    </w:p>
    <w:p>
      <w:pPr>
        <w:jc w:val="left"/>
        <w:spacing w:before="0" w:after="50" w:line="276" w:lineRule="auto"/>
      </w:pPr>
      <w:r>
        <w:rPr>
          <w:rFonts w:ascii="Times New Roman" w:hAnsi="Times New Roman" w:eastAsia="Times New Roman"/>
          <w:sz w:val="23"/>
          <w:szCs w:val="23"/>
        </w:rPr>
        <w:t xml:space="preserve">Ek-2: Banka hareketleri</w:t>
      </w:r>
    </w:p>
    <w:p>
      <w:pPr>
        <w:jc w:val="left"/>
        <w:spacing w:before="0" w:after="50" w:line="276" w:lineRule="auto"/>
      </w:pPr>
      <w:r>
        <w:rPr>
          <w:rFonts w:ascii="Times New Roman" w:hAnsi="Times New Roman" w:eastAsia="Times New Roman"/>
          <w:sz w:val="23"/>
          <w:szCs w:val="23"/>
        </w:rPr>
        <w:t xml:space="preserve">Ek-3: Yazışmalar</w:t>
      </w:r>
    </w:p>
    <w:p>
      <w:pPr>
        <w:jc w:val="left"/>
        <w:spacing w:before="0" w:after="50" w:line="276" w:lineRule="auto"/>
      </w:pPr>
      <w:r>
        <w:rPr>
          <w:rFonts w:ascii="Times New Roman" w:hAnsi="Times New Roman" w:eastAsia="Times New Roman"/>
          <w:sz w:val="23"/>
          <w:szCs w:val="23"/>
        </w:rPr>
        <w:t xml:space="preserve">Ek-4: İhtarname/iade talebi</w:t>
      </w:r>
    </w:p>
    <w:p>
      <w:pPr>
        <w:jc w:val="left"/>
        <w:spacing w:before="0" w:after="50" w:line="276" w:lineRule="auto"/>
      </w:pPr>
      <w:r>
        <w:rPr>
          <w:rFonts w:ascii="Times New Roman" w:hAnsi="Times New Roman" w:eastAsia="Times New Roman"/>
          <w:sz w:val="23"/>
          <w:szCs w:val="23"/>
        </w:rPr>
        <w:t xml:space="preserve">Ek-5: Malın mülkiyet/değer belgeleri</w:t>
      </w:r>
    </w:p>
    <w:p>
      <w:pPr>
        <w:jc w:val="left"/>
        <w:spacing w:before="0" w:after="50" w:line="276" w:lineRule="auto"/>
      </w:pPr>
      <w:r>
        <w:rPr>
          <w:rFonts w:ascii="Times New Roman" w:hAnsi="Times New Roman" w:eastAsia="Times New Roman"/>
          <w:sz w:val="23"/>
          <w:szCs w:val="23"/>
        </w:rPr>
        <w:t xml:space="preserve">Ek-6: Soruşturma dosyası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Güveni Kötüye Kullanma Şikâyet Dilekçesi – Mahkeme Aşaması</dc:title>
  <dc:subject>Profesyonel örnek dilekçe – düzenlenebilir Word belgesi</dc:subject>
  <dc:creator>Av. Halil Bakırcı</dc:creator>
  <cp:lastModifiedBy>Av. Halil Bakırcı</cp:lastModifiedBy>
  <dcterms:created xsi:type="dcterms:W3CDTF">2026-09-10T22:21:15Z</dcterms:created>
  <dcterms:modified xsi:type="dcterms:W3CDTF">2026-09-10T22:21:15Z</dcterms:modified>
</cp:coreProperties>
</file>