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[HAVALE ÖDEYİCİSİNİN ADI / UNVANI]’NA</w:t>
      </w:r>
    </w:p>
    <w:p>
      <w:pPr>
        <w:widowControl/>
      </w:pPr>
      <w:r>
        <w:t>Talep eden havale alıcısı: [Ad / unvan, adres]</w:t>
        <w:br/>
        <w:t>Muhatap havale ödeyicisi: [Ad / unvan, adres]</w:t>
        <w:br/>
        <w:t>Havale eden: [Gerçek taraf bilgisi]</w:t>
        <w:br/>
        <w:t>Konu: Alıcıya bildirilmiş çekincesiz kabul nedeniyle TBK m.557/1 uyarınca belirli havale ediminin ifası talebi.</w:t>
      </w:r>
    </w:p>
    <w:p>
      <w:pPr>
        <w:keepNext/>
        <w:widowControl/>
      </w:pPr>
      <w:r>
        <w:rPr>
          <w:b/>
        </w:rPr>
        <w:t>Açıklamalar</w:t>
      </w:r>
    </w:p>
    <w:p>
      <w:pPr>
        <w:widowControl/>
      </w:pPr>
      <w:r>
        <w:t>1. [Tarih ve havale kaydı] ile [havale eden] tarafından [gerçek konu, miktar ve kapsam] ediminin tarafıma verilmesi için yetkilendirilmiş bulunuyorsunuz. Havale içeriği ve ifa zamanı Ek [numara] kaydında gösterilmiştir.</w:t>
      </w:r>
    </w:p>
    <w:p>
      <w:pPr>
        <w:widowControl/>
      </w:pPr>
      <w:r>
        <w:t>2. [Tarih ve kaynak] açıklamanızla havaleyi çekince belirtmeksizin kabul ettiğinizi tarafıma bildirdiniz. Kabulün muhatabı, kapsamı ve ulaşma kaydı ekte sunulmuştur.</w:t>
      </w:r>
    </w:p>
    <w:p>
      <w:pPr>
        <w:widowControl/>
      </w:pPr>
      <w:r>
        <w:t>3. Gerçekleşmiş ifa [tarih, tutar / miktar ve belge / yok], henüz ifa edilmemiş bölüm [belgeli kalan kapsam] şeklindedir. İfa zamanı ve önceki hareketler ek çizelgede ayrılmıştır. Aynı işlemde karşılanmış bölüm yeniden talebe eklenmemiştir.</w:t>
      </w:r>
    </w:p>
    <w:p>
      <w:pPr>
        <w:keepNext/>
        <w:widowControl/>
      </w:pPr>
      <w:r>
        <w:rPr>
          <w:b/>
        </w:rPr>
        <w:t>Sonuç ve talepler</w:t>
      </w:r>
    </w:p>
    <w:p>
      <w:pPr>
        <w:widowControl/>
      </w:pPr>
      <w:r>
        <w:t>TBK m.557/1 kapsamında ifa yükümlülüğünüzün yerine getirilerek [belirli kalan edim] bölümünün [gerçek ifa yeri / kanal] üzerinden ifasını talep ederim. Alıcıyla aranızdaki ilişkiden veya havalenin içeriğinden doğan belirli savunmanız varsa ilgili belgeyle yazılı açıklanmasını istiyorum. Havale edenle kendi aranızdaki ilişkiden doğan savunmaların alıcıya karşı ileri sürülemeyeceğine ilişkin kanuni hükmü bildiriyorum.</w:t>
      </w:r>
    </w:p>
    <w:p>
      <w:pPr>
        <w:widowControl/>
      </w:pPr>
      <w:r>
        <w:t>Ekler: [Havale içeriği]; [alıcıya çekincesiz kabul kaydı]; [ifa zamanı]; [önceki ifa ve kalan hesap]; [ilgili yazışmalar].</w:t>
        <w:br/>
        <w:t>Tarih: [Gerçek tarih]</w:t>
        <w:br/>
        <w:t>Ad / unvan ve imza: [Havale alıcısı / yetkili]</w:t>
      </w:r>
    </w:p>
    <w:p>
      <w:pPr>
        <w:widowControl/>
      </w:pPr>
      <w:r>
        <w:br w:type="page"/>
      </w:r>
    </w:p>
    <w:p>
      <w:pPr>
        <w:pStyle w:val="Title"/>
        <w:widowControl/>
      </w:pPr>
      <w:r>
        <w:t>Havale, kabul ve ifa kontrol çizelgesi</w:t>
      </w:r>
    </w:p>
    <w:p>
      <w:pPr>
        <w:widowControl/>
      </w:pPr>
      <w:r>
        <w:t>Üç taraf ayrı gösterilir. Çekincesiz kabulün alıcıya bildirimi ve kalan gerçek edim kaynak kayıtlarla eşleştirilir.</w:t>
      </w:r>
    </w:p>
    <w:p>
      <w:pPr>
        <w:pStyle w:val="Heading1"/>
        <w:widowControl/>
      </w:pPr>
      <w:r>
        <w:t>Ek A Havale ve kabul kaydı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ek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Havale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[Taraflar / kaynak]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[Konu / miktar]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Kabul</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[Ödeyici açıklaması]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[Ulaşma kaydı]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[Çekincesiz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İfa zamanı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[Havale hükmü]</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[Talebin dayanağı]</w:t>
            </w:r>
          </w:p>
        </w:tc>
      </w:tr>
    </w:tbl>
    <w:p>
      <w:pPr>
        <w:widowControl/>
      </w:pPr>
    </w:p>
    <w:p>
      <w:pPr>
        <w:pStyle w:val="Heading1"/>
        <w:widowControl/>
      </w:pPr>
      <w:r>
        <w:t>Ek B İfa ve savunma kaynakları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 / miktar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Ayrı 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ifa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[Ödeme / teslim]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kapsam]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havale]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edim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[Belgeli hesap]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[Mükerrer istem yok]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Savunma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[Gelen 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[Kaynak ilişki]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[Alıcı / içerik / iç ilişki]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Yeni ifa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sonuç]</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[Güncel kalan]</w:t>
            </w:r>
          </w:p>
        </w:tc>
      </w:tr>
    </w:tbl>
    <w:p>
      <w:pPr>
        <w:widowControl/>
      </w:pPr>
    </w:p>
    <w:p>
      <w:pPr>
        <w:pStyle w:val="Heading1"/>
        <w:widowControl/>
      </w:pPr>
      <w:r>
        <w:t>Gönderim ve cevap</w:t>
      </w:r>
    </w:p>
    <w:p>
      <w:pPr>
        <w:widowControl/>
      </w:pPr>
      <w:r>
        <w:t>Gönderim [tarih / kanal]. Ulaşma [kayıt]. Cevap [belge / tarih]. Ret kaydı [gerçek bilgi]. Havale edene m.558 bildirimi gereken durumda [ayrı kayıt]. İfa talebi ile ret bildirimi farklıdır.</w:t>
      </w:r>
    </w:p>
    <w:p>
      <w:pPr>
        <w:pStyle w:val="Heading1"/>
        <w:widowControl/>
      </w:pPr>
      <w:r>
        <w:t>Hesabın sınırı</w:t>
      </w:r>
    </w:p>
    <w:p>
      <w:pPr>
        <w:widowControl/>
      </w:pPr>
      <w:r>
        <w:t>M.557/1 bütün savunmaları kaldırmaz. Kabulü yalnız havale edene söylemek alıcıya bildirim yazılmaz. Karşılanmış edim tekrar istenmez. Banka transferi ve kıymetli evrak özel hükümleri ayrıca incelenir.</w:t>
      </w:r>
    </w:p>
    <w:p>
      <w:pPr>
        <w:pStyle w:val="Heading1"/>
        <w:widowControl/>
      </w:pPr>
      <w:r>
        <w:t>Hukuki dayanak</w:t>
      </w:r>
    </w:p>
    <w:p>
      <w:pPr>
        <w:widowControl/>
      </w:pPr>
      <w:r>
        <w:t>6098 sayılı Türk Borçlar Kanunu m.557/1; ilgili m.555–556 ve 558–560. Havale alıcısından ödeyiciye belirli ifa talebi.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Havaleyi çekincesiz kabul eden ödeyiciden ifa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