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Garamond" w:hAnsi="Garamond"/>
          <w:b/>
          <w:color w:val="000000"/>
          <w:sz w:val="34"/>
        </w:rPr>
        <w:t>HAVAYOLU KAYIP BAGAJ TAZMİNAT TALEBİ</w:t>
      </w:r>
    </w:p>
    <w:p>
      <w:pPr>
        <w:spacing w:after="240" w:line="252" w:lineRule="auto"/>
        <w:jc w:val="center"/>
      </w:pPr>
      <w:r>
        <w:rPr>
          <w:rFonts w:ascii="Garamond" w:hAnsi="Garamond"/>
          <w:b/>
          <w:color w:val="000000"/>
          <w:sz w:val="24"/>
        </w:rPr>
        <w:t>[HAVAYOLU ŞİRKETİ UNVANI] MÜŞTERİ İLİŞKİLERİ VE HUKUK BİRİMİNE</w:t>
      </w:r>
    </w:p>
    <w:p>
      <w:pPr>
        <w:spacing w:after="60" w:line="252" w:lineRule="auto"/>
        <w:jc w:val="both"/>
      </w:pPr>
      <w:r>
        <w:rPr>
          <w:rFonts w:ascii="Garamond" w:hAnsi="Garamond"/>
          <w:b/>
          <w:color w:val="000000"/>
          <w:sz w:val="22"/>
        </w:rPr>
        <w:t xml:space="preserve">TALEP EDEN YOLCU  : </w:t>
      </w:r>
      <w:r>
        <w:rPr>
          <w:rFonts w:ascii="Garamond" w:hAnsi="Garamond"/>
          <w:b w:val="0"/>
          <w:color w:val="000000"/>
          <w:sz w:val="22"/>
        </w:rPr>
        <w:t>[Ad Soyad, T.C. kimlik veya pasaport numarası]</w:t>
      </w:r>
    </w:p>
    <w:p>
      <w:pPr>
        <w:spacing w:after="60" w:line="252" w:lineRule="auto"/>
        <w:jc w:val="both"/>
      </w:pPr>
      <w:r>
        <w:rPr>
          <w:rFonts w:ascii="Garamond" w:hAnsi="Garamond"/>
          <w:b/>
          <w:color w:val="000000"/>
          <w:sz w:val="22"/>
        </w:rPr>
        <w:t xml:space="preserve">ADRES VE İLETİŞİM  : </w:t>
      </w:r>
      <w:r>
        <w:rPr>
          <w:rFonts w:ascii="Garamond" w:hAnsi="Garamond"/>
          <w:b w:val="0"/>
          <w:color w:val="000000"/>
          <w:sz w:val="22"/>
        </w:rPr>
        <w:t>[Açık adres, telefon, e-posta]</w:t>
      </w:r>
    </w:p>
    <w:p>
      <w:pPr>
        <w:spacing w:after="60" w:line="252" w:lineRule="auto"/>
        <w:jc w:val="both"/>
      </w:pPr>
      <w:r>
        <w:rPr>
          <w:rFonts w:ascii="Garamond" w:hAnsi="Garamond"/>
          <w:b/>
          <w:color w:val="000000"/>
          <w:sz w:val="22"/>
        </w:rPr>
        <w:t xml:space="preserve">PNR VE BİLET NO  : </w:t>
      </w:r>
      <w:r>
        <w:rPr>
          <w:rFonts w:ascii="Garamond" w:hAnsi="Garamond"/>
          <w:b w:val="0"/>
          <w:color w:val="000000"/>
          <w:sz w:val="22"/>
        </w:rPr>
        <w:t>[PNR] / [Elektronik bilet numarası]</w:t>
      </w:r>
    </w:p>
    <w:p>
      <w:pPr>
        <w:spacing w:after="60" w:line="252" w:lineRule="auto"/>
        <w:jc w:val="both"/>
      </w:pPr>
      <w:r>
        <w:rPr>
          <w:rFonts w:ascii="Garamond" w:hAnsi="Garamond"/>
          <w:b/>
          <w:color w:val="000000"/>
          <w:sz w:val="22"/>
        </w:rPr>
        <w:t xml:space="preserve">UÇUŞ BİLGİLERİ  : </w:t>
      </w:r>
      <w:r>
        <w:rPr>
          <w:rFonts w:ascii="Garamond" w:hAnsi="Garamond"/>
          <w:b w:val="0"/>
          <w:color w:val="000000"/>
          <w:sz w:val="22"/>
        </w:rPr>
        <w:t>[Uçuş no, tarih, kalkış-varış parkuru ve varsa aktarma]</w:t>
      </w:r>
    </w:p>
    <w:p>
      <w:pPr>
        <w:spacing w:after="60" w:line="252" w:lineRule="auto"/>
        <w:jc w:val="both"/>
      </w:pPr>
      <w:r>
        <w:rPr>
          <w:rFonts w:ascii="Garamond" w:hAnsi="Garamond"/>
          <w:b/>
          <w:color w:val="000000"/>
          <w:sz w:val="22"/>
        </w:rPr>
        <w:t xml:space="preserve">BAGAJ ETİKET NO  : </w:t>
      </w:r>
      <w:r>
        <w:rPr>
          <w:rFonts w:ascii="Garamond" w:hAnsi="Garamond"/>
          <w:b w:val="0"/>
          <w:color w:val="000000"/>
          <w:sz w:val="22"/>
        </w:rPr>
        <w:t>[Bagaj fişi/etiket numarası]</w:t>
      </w:r>
    </w:p>
    <w:p>
      <w:pPr>
        <w:spacing w:after="60" w:line="252" w:lineRule="auto"/>
        <w:jc w:val="both"/>
      </w:pPr>
      <w:r>
        <w:rPr>
          <w:rFonts w:ascii="Garamond" w:hAnsi="Garamond"/>
          <w:b/>
          <w:color w:val="000000"/>
          <w:sz w:val="22"/>
        </w:rPr>
        <w:t xml:space="preserve">PIR / DOSYA NO  : </w:t>
      </w:r>
      <w:r>
        <w:rPr>
          <w:rFonts w:ascii="Garamond" w:hAnsi="Garamond"/>
          <w:b w:val="0"/>
          <w:color w:val="000000"/>
          <w:sz w:val="22"/>
        </w:rPr>
        <w:t>[Havalimanında düzenlenen kayıp bagaj raporu numarası]</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Teslim edilmeyen kayıtlı bagajın bulunması; kayıp kabul edilmesi hâlinde ispatlanan zararların ve gecikme süresindeki zorunlu giderlerin ödenmesi talebidir.</w:t>
      </w:r>
    </w:p>
    <w:p>
      <w:pPr>
        <w:pStyle w:val="Heading1"/>
        <w:spacing w:before="160" w:after="100"/>
      </w:pPr>
      <w:r>
        <w:rPr>
          <w:rFonts w:ascii="Garamond" w:hAnsi="Garamond"/>
          <w:b/>
          <w:color w:val="000000"/>
          <w:sz w:val="22"/>
        </w:rPr>
        <w:t>OLAYLAR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[Tarih] tarihli [uçuş no] seferiyle [kalkış]–[varış] parkurunda seyahat ettim. [Adet] parça, toplam [kg] kayıtlı bagajı taşıyıcıya teslim ettim. Bagaj etiketinin numarası [numara] olup kopyası Ek-1'dedir.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Varış havalimanında bagaj teslim edilmedi. Bagaj hizmetleri birimine derhâl başvurarak [PIR no] numaralı Bagaj Aksaklık Raporunu düzenlettim. Taşıyıcının çevrim içi takip ekranında son durum [durum] olarak görünmektedir.</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Bagajın ayırt edici özellikleri şöyledir: [marka, tür, renk, ebat, dış görünüm, etiket veya fotoğraf bilgisi]. Bagaj içeriği ve ispatlanabilen değerleri ekli envanterde kalem kalem gösterilmiştir.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Bagajın teslim edilmesi gereken tarihten bu yana [gün] gün geçmiştir. [Yirmi bir günden fazla ise:] Montreal Sözleşmesi m.17/3 uyarınca kayıtlı bagajın kaybına ilişkin haklarımı kullanıyorum. [Yirmi bir gün dolmadıysa:] Bagajın gecikmeksizin bulunup teslimini, bu arada oluşan kanıtlı gecikme zararlarımın karşılanmasını istiyorum.</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Bagajın teslim edilmemesi nedeniyle seyahatin amacı ve süresi bakımından zorunlu olan [giysi, kişisel bakım, ilaç veya diğer zorunlu eşya] için toplam [tutar ve para birimi] harcadım. Faturalar Ek-4'tedir. Lüks, ilgisiz veya belgesiz giderleri talebime dâhil etmedim.</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Bagaj ve içindekilerin ispatlanabilen güncel/gerçek değeri [tutar ve para birimi] olup bu tutar satın alma belgeleri, fotoğraflar, banka hareketleri ve diğer kayıtlarla desteklenmektedir. Kullanılmış eşyalar bakımından yaş ve kullanım payı gözetilerek makul değer talep edilmiştir.</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Uluslararası taşıma söz konusuysa Montreal Sözleşmesi m.17 ve m.22/2 uygulanır. 28 Aralık 2024'ten itibaren bagajın tahribi, kaybı, hasarı veya gecikmesi için sorumluluk sınırı özel değer bildirimi yoksa yolcu başına 1.519 Özel Çekme Hakkıdır (SDR). Bu tutar otomatik ödeme değil, ispatlanan zararın üst sınırıdır.</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[Varsa:] Bagaj tesliminde [tutar] değer bildirimi yaptım ve ek bedeli ödedim; belge Ek-5'tedir. Bu nedenle sorumluluk, ilgili bildirimin kapsamı ve Montreal Sözleşmesi m.22/2 uyarınca değerlendirilmelidir.</w:t>
      </w:r>
    </w:p>
    <w:p>
      <w:pPr>
        <w:spacing w:after="100" w:line="252" w:lineRule="auto"/>
        <w:ind w:left="403" w:hanging="403"/>
        <w:jc w:val="both"/>
      </w:pPr>
      <w:r>
        <w:rPr>
          <w:rFonts w:ascii="Garamond" w:hAnsi="Garamond"/>
          <w:b/>
          <w:color w:val="000000"/>
          <w:sz w:val="22"/>
        </w:rPr>
        <w:t xml:space="preserve">9. </w:t>
      </w:r>
      <w:r>
        <w:rPr>
          <w:rFonts w:ascii="Garamond" w:hAnsi="Garamond"/>
          <w:b w:val="0"/>
          <w:color w:val="000000"/>
          <w:sz w:val="22"/>
        </w:rPr>
        <w:t>Başvurumun kayıt altına alınmasını; bagaj arama dosyasının, tarama/aktarma kayıtlarının ve taşıma zincirindeki işlem bilgilerinin incelenmesini; sonucunun gerekçesi ve hesap dökümüyle yazılı olarak bildirilmesini talep ederim.</w:t>
      </w:r>
    </w:p>
    <w:p>
      <w:pPr>
        <w:pStyle w:val="Heading1"/>
        <w:spacing w:before="160" w:after="100"/>
      </w:pPr>
      <w:r>
        <w:rPr>
          <w:rFonts w:ascii="Garamond" w:hAnsi="Garamond"/>
          <w:b/>
          <w:color w:val="000000"/>
          <w:sz w:val="22"/>
        </w:rPr>
        <w:t>TALEP EDİLEN BEDELLER</w:t>
      </w:r>
    </w:p>
    <w:p>
      <w:pPr>
        <w:spacing w:after="60" w:line="252" w:lineRule="auto"/>
        <w:jc w:val="both"/>
      </w:pPr>
      <w:r>
        <w:rPr>
          <w:rFonts w:ascii="Garamond" w:hAnsi="Garamond"/>
          <w:b/>
          <w:color w:val="000000"/>
          <w:sz w:val="22"/>
        </w:rPr>
        <w:t xml:space="preserve">BAGAJ VE İÇERİK ZARARI  : </w:t>
      </w:r>
      <w:r>
        <w:rPr>
          <w:rFonts w:ascii="Garamond" w:hAnsi="Garamond"/>
          <w:b w:val="0"/>
          <w:color w:val="000000"/>
          <w:sz w:val="22"/>
        </w:rPr>
        <w:t>[Tutar ve para birimi]</w:t>
      </w:r>
    </w:p>
    <w:p>
      <w:pPr>
        <w:spacing w:after="60" w:line="252" w:lineRule="auto"/>
        <w:jc w:val="both"/>
      </w:pPr>
      <w:r>
        <w:rPr>
          <w:rFonts w:ascii="Garamond" w:hAnsi="Garamond"/>
          <w:b/>
          <w:color w:val="000000"/>
          <w:sz w:val="22"/>
        </w:rPr>
        <w:t xml:space="preserve">ZORUNLU GECİKME GİDERLERİ  : </w:t>
      </w:r>
      <w:r>
        <w:rPr>
          <w:rFonts w:ascii="Garamond" w:hAnsi="Garamond"/>
          <w:b w:val="0"/>
          <w:color w:val="000000"/>
          <w:sz w:val="22"/>
        </w:rPr>
        <w:t>[Tutar ve para birimi]</w:t>
      </w:r>
    </w:p>
    <w:p>
      <w:pPr>
        <w:spacing w:after="60" w:line="252" w:lineRule="auto"/>
        <w:jc w:val="both"/>
      </w:pPr>
      <w:r>
        <w:rPr>
          <w:rFonts w:ascii="Garamond" w:hAnsi="Garamond"/>
          <w:b/>
          <w:color w:val="000000"/>
          <w:sz w:val="22"/>
        </w:rPr>
        <w:t xml:space="preserve">DİĞER KANITLI ZARAR  : </w:t>
      </w:r>
      <w:r>
        <w:rPr>
          <w:rFonts w:ascii="Garamond" w:hAnsi="Garamond"/>
          <w:b w:val="0"/>
          <w:color w:val="000000"/>
          <w:sz w:val="22"/>
        </w:rPr>
        <w:t>[Varsa açıklama ve tutar]</w:t>
      </w:r>
    </w:p>
    <w:p>
      <w:pPr>
        <w:spacing w:after="60" w:line="252" w:lineRule="auto"/>
        <w:jc w:val="both"/>
      </w:pPr>
      <w:r>
        <w:rPr>
          <w:rFonts w:ascii="Garamond" w:hAnsi="Garamond"/>
          <w:b/>
          <w:color w:val="000000"/>
          <w:sz w:val="22"/>
        </w:rPr>
        <w:t xml:space="preserve">TOPLAM  : </w:t>
      </w:r>
      <w:r>
        <w:rPr>
          <w:rFonts w:ascii="Garamond" w:hAnsi="Garamond"/>
          <w:b w:val="0"/>
          <w:color w:val="000000"/>
          <w:sz w:val="22"/>
        </w:rPr>
        <w:t>[Tutar ve para birimi]</w:t>
      </w:r>
    </w:p>
    <w:p>
      <w:pPr>
        <w:spacing w:after="60" w:line="252" w:lineRule="auto"/>
        <w:jc w:val="both"/>
      </w:pPr>
      <w:r>
        <w:rPr>
          <w:rFonts w:ascii="Garamond" w:hAnsi="Garamond"/>
          <w:b/>
          <w:color w:val="000000"/>
          <w:sz w:val="22"/>
        </w:rPr>
        <w:t xml:space="preserve">ÖDEME BİLGİSİ  : </w:t>
      </w:r>
      <w:r>
        <w:rPr>
          <w:rFonts w:ascii="Garamond" w:hAnsi="Garamond"/>
          <w:b w:val="0"/>
          <w:color w:val="000000"/>
          <w:sz w:val="22"/>
        </w:rPr>
        <w:t>[IBAN, hesap sahibi ve banka bilgisi]</w:t>
      </w:r>
    </w:p>
    <w:p>
      <w:pPr>
        <w:pStyle w:val="Heading1"/>
        <w:spacing w:before="160" w:after="100"/>
      </w:pPr>
      <w:r>
        <w:rPr>
          <w:rFonts w:ascii="Garamond" w:hAnsi="Garamond"/>
          <w:b/>
          <w:color w:val="000000"/>
          <w:sz w:val="22"/>
        </w:rPr>
        <w:t>HUKUKİ NEDENLER</w:t>
      </w:r>
    </w:p>
    <w:p>
      <w:pPr>
        <w:spacing w:after="100" w:line="252" w:lineRule="auto"/>
        <w:ind w:firstLine="576"/>
        <w:jc w:val="both"/>
      </w:pPr>
      <w:r>
        <w:rPr>
          <w:rFonts w:ascii="Garamond" w:hAnsi="Garamond"/>
          <w:b w:val="0"/>
          <w:color w:val="000000"/>
          <w:sz w:val="22"/>
        </w:rPr>
        <w:t>Uygulanabildiği ölçüde 1999 Montreal Sözleşmesi m.17, 22, 31 ve 35; 2920 sayılı Türk Sivil Havacılık Kanunu; 6502 sayılı Tüketicinin Korunması Hakkında Kanun; taşıma sözleşmesi ve ilgili sair mevzuat.</w:t>
      </w:r>
    </w:p>
    <w:p>
      <w:pPr>
        <w:pStyle w:val="Heading1"/>
        <w:spacing w:before="160" w:after="100"/>
      </w:pPr>
      <w:r>
        <w:rPr>
          <w:rFonts w:ascii="Garamond" w:hAnsi="Garamond"/>
          <w:b/>
          <w:color w:val="000000"/>
          <w:sz w:val="22"/>
        </w:rPr>
        <w:t>SONUÇ VE TALEP</w:t>
      </w:r>
    </w:p>
    <w:p>
      <w:pPr>
        <w:spacing w:after="100" w:line="252" w:lineRule="auto"/>
        <w:ind w:firstLine="576"/>
        <w:jc w:val="both"/>
      </w:pPr>
      <w:r>
        <w:rPr>
          <w:rFonts w:ascii="Garamond" w:hAnsi="Garamond"/>
          <w:b w:val="0"/>
          <w:color w:val="000000"/>
          <w:sz w:val="22"/>
        </w:rPr>
        <w:t>Yukarıda açıklanan nedenlerle; bagajın bulunması hâlinde adresime ücretsiz ve gecikmeksizin teslim edilmesini, kayıp kabul edilmişse bagaj ve içindekilerin kanıtlanan değerinin, ayrıca makul ve belgeli zorunlu gecikme giderlerimin uygulanacak sorumluluk hükümleri çerçevesinde ödenmesini; yapılan hesap ile ret veya kesinti nedenlerinin belgeye dayalı olarak tarafıma bildirilmesini talep ederim. Başvuruma [örneğin 14] gün içinde yazılı yanıt verilmemesi veya talebimin karşılanmaması hâlinde tüketici hakem heyeti, tüketici mahkemesi ve diğer yetkili mercilere başvuru haklarımı saklı tutarım. [Tarih]</w:t>
      </w:r>
    </w:p>
    <w:p>
      <w:pPr>
        <w:spacing w:after="40" w:line="252" w:lineRule="auto"/>
        <w:jc w:val="right"/>
      </w:pPr>
      <w:r>
        <w:rPr>
          <w:rFonts w:ascii="Garamond" w:hAnsi="Garamond"/>
          <w:b/>
          <w:color w:val="000000"/>
          <w:sz w:val="22"/>
        </w:rPr>
        <w:t>Talep Eden Yolcu</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0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Bagaj etiketi veya bagaj teslim fişi</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Bilet, PNR kaydı ve biniş kartı</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PIR Bagaj Aksaklık Raporu ve takip ekranları</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Zorunlu ihtiyaç harcamalarına ait faturalar</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Bagaj ve içerik envanteri; faturalar, fotoğraflar ve banka kayıtları</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Taşıyıcıyla yapılan yazışmalar ve başvuru numaraları</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Varsa özel değer bildirimi ve ek ücret belgesi</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Kimlik/pasaport ve IBAN bilgisi</w:t>
      </w:r>
    </w:p>
    <w:p>
      <w:pPr>
        <w:pStyle w:val="Heading1"/>
        <w:spacing w:before="160" w:after="100"/>
      </w:pPr>
      <w:r>
        <w:rPr>
          <w:rFonts w:ascii="Garamond" w:hAnsi="Garamond"/>
          <w:b/>
          <w:color w:val="000000"/>
          <w:sz w:val="22"/>
        </w:rPr>
        <w:t>DOSYAYA UYARLAMA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Bagaj bandından ayrılmadan taşıyıcı veya yer hizmetleri biriminde PIR düzenletin; PIR tek başına parasal tazminat talebi yerine geçmeyebilir.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Kayıp, gecikmiş ve hasarlı bagajı ayırın. Hasar için teslimden itibaren en geç yedi gün; gecikme için bagajın tesliminden itibaren en geç yirmi bir gün içinde yazılı şikâyet sürelerini ayrıca izleyin.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Yirmi bir gün geçmeden kesin kayıp iddiası yerine bagajın bulunması ve belgeli gecikme giderlerinin ödenmesi talebini kurun; taşıyıcının daha önce kaybı kabul etmesi hâli saklıdır.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1.519 SDR yolcu başına azami sınırdır; bavul başına değildir ve otomatik götürü ödeme sağlamaz. Zararın varlığı ve tutarı belgelenmelidir.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Bagaj uyuşmazlığı, uçuşta ayrı bir iptal/gecikme yoksa SHY-YOLCU kapsamında SHGM şikâyeti olarak incelenmez; önce taşıyıcıya, sonra uygun tüketici başvuru yoluna gidin.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Montreal Sözleşmesi kapsamındaki dava hakkı için iki yıllık hak düşürücü süreyi beklemeyin; yetkili yer ve uygulanacak hukuk somut parkura göre kontrol edilmelidir.</w:t>
      </w:r>
    </w:p>
    <w:p>
      <w:pPr>
        <w:spacing w:after="100" w:line="252" w:lineRule="auto"/>
        <w:jc w:val="both"/>
      </w:pPr>
      <w:r>
        <w:rPr>
          <w:rFonts w:ascii="Garamond" w:hAnsi="Garamond"/>
          <w:b w:val="0"/>
          <w:color w:val="000000"/>
          <w:sz w:val="22"/>
        </w:rPr>
        <w:t>Güncelleme: 14 Eylül 2026. Bu örnek, havayolu şirketine yapılacak kayıp bagaj ve tazminat talebidir; somut uçuşun ulusal veya uluslararası niteliği ayrıca belirlenmelidir.</w:t>
      </w:r>
    </w:p>
    <w:sectPr w:rsidR="00FC693F" w:rsidRPr="0006063C" w:rsidSect="00034616">
      <w:footerReference w:type="default" r:id="rId9"/>
      <w:pgSz w:w="12240" w:h="15840"/>
      <w:pgMar w:top="1123"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Havayolu Kayıp Bagaj Tazminat Talebi 2026</dc:title>
  <dc:subject>Montreal Sözleşmesi kapsamında kayıp bagaj ve zorunlu gider tazminat talebi</dc:subject>
  <dc:creator>Bakırcı ve Keskin Hukuk Bürosu</dc:creator>
  <cp:keywords>kayıp bagaj, havayolu tazminat, Montreal Sözleşmesi, PIR, 1519 SDR</cp:keywords>
  <dc:description>generated by python-docx</dc:description>
  <cp:lastModifiedBy/>
  <cp:revision>1</cp:revision>
  <dcterms:created xsi:type="dcterms:W3CDTF">2013-12-23T23:15:00Z</dcterms:created>
  <dcterms:modified xsi:type="dcterms:W3CDTF">2013-12-23T23:15:00Z</dcterms:modified>
  <cp:category/>
</cp:coreProperties>
</file>