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rFonts w:ascii="Garamond" w:hAnsi="Garamond"/>
          <w:b/>
          <w:color w:val="000000"/>
          <w:sz w:val="34"/>
        </w:rPr>
        <w:t>HAYAT SİGORTASI TAZMİNAT REDDİNE İTİRAZ</w:t>
      </w:r>
    </w:p>
    <w:p>
      <w:pPr>
        <w:spacing w:after="200" w:line="245" w:lineRule="auto"/>
        <w:jc w:val="center"/>
      </w:pPr>
      <w:r>
        <w:rPr>
          <w:rFonts w:ascii="Garamond" w:hAnsi="Garamond"/>
          <w:b/>
          <w:color w:val="000000"/>
          <w:sz w:val="24"/>
        </w:rPr>
        <w:t>[SİGORTA ŞİRKETİ UNVANI] HASAR VE HUKUK BİRİMİNE</w:t>
      </w:r>
    </w:p>
    <w:p>
      <w:pPr>
        <w:spacing w:after="40" w:line="245" w:lineRule="auto"/>
        <w:jc w:val="both"/>
      </w:pPr>
      <w:r>
        <w:rPr>
          <w:rFonts w:ascii="Garamond" w:hAnsi="Garamond"/>
          <w:b/>
          <w:color w:val="000000"/>
          <w:sz w:val="22"/>
        </w:rPr>
        <w:t xml:space="preserve">İTİRAZ EDEN  : </w:t>
      </w:r>
      <w:r>
        <w:rPr>
          <w:rFonts w:ascii="Garamond" w:hAnsi="Garamond"/>
          <w:b w:val="0"/>
          <w:color w:val="000000"/>
          <w:sz w:val="22"/>
        </w:rPr>
        <w:t>[Ad Soyad, T.C. kimlik no, lehtar/sigortalı/mirasçı sıfatı]</w:t>
      </w:r>
    </w:p>
    <w:p>
      <w:pPr>
        <w:spacing w:after="40" w:line="245" w:lineRule="auto"/>
        <w:jc w:val="both"/>
      </w:pPr>
      <w:r>
        <w:rPr>
          <w:rFonts w:ascii="Garamond" w:hAnsi="Garamond"/>
          <w:b/>
          <w:color w:val="000000"/>
          <w:sz w:val="22"/>
        </w:rPr>
        <w:t xml:space="preserve">ADRES / İLETİŞİM  : </w:t>
      </w:r>
      <w:r>
        <w:rPr>
          <w:rFonts w:ascii="Garamond" w:hAnsi="Garamond"/>
          <w:b w:val="0"/>
          <w:color w:val="000000"/>
          <w:sz w:val="22"/>
        </w:rPr>
        <w:t>[Açık adres, telefon ve e-posta]</w:t>
      </w:r>
    </w:p>
    <w:p>
      <w:pPr>
        <w:spacing w:after="40" w:line="245" w:lineRule="auto"/>
        <w:jc w:val="both"/>
      </w:pPr>
      <w:r>
        <w:rPr>
          <w:rFonts w:ascii="Garamond" w:hAnsi="Garamond"/>
          <w:b/>
          <w:color w:val="000000"/>
          <w:sz w:val="22"/>
        </w:rPr>
        <w:t xml:space="preserve">SİGORTALI  : </w:t>
      </w:r>
      <w:r>
        <w:rPr>
          <w:rFonts w:ascii="Garamond" w:hAnsi="Garamond"/>
          <w:b w:val="0"/>
          <w:color w:val="000000"/>
          <w:sz w:val="22"/>
        </w:rPr>
        <w:t>[Ad Soyad, T.C. kimlik no]</w:t>
      </w:r>
    </w:p>
    <w:p>
      <w:pPr>
        <w:spacing w:after="40" w:line="245" w:lineRule="auto"/>
        <w:jc w:val="both"/>
      </w:pPr>
      <w:r>
        <w:rPr>
          <w:rFonts w:ascii="Garamond" w:hAnsi="Garamond"/>
          <w:b/>
          <w:color w:val="000000"/>
          <w:sz w:val="22"/>
        </w:rPr>
        <w:t xml:space="preserve">POLİÇE NO / DÖNEM  : </w:t>
      </w:r>
      <w:r>
        <w:rPr>
          <w:rFonts w:ascii="Garamond" w:hAnsi="Garamond"/>
          <w:b w:val="0"/>
          <w:color w:val="000000"/>
          <w:sz w:val="22"/>
        </w:rPr>
        <w:t>[Poliçe numarası, başlangıç ve bitiş tarihi]</w:t>
      </w:r>
    </w:p>
    <w:p>
      <w:pPr>
        <w:spacing w:after="40" w:line="245" w:lineRule="auto"/>
        <w:jc w:val="both"/>
      </w:pPr>
      <w:r>
        <w:rPr>
          <w:rFonts w:ascii="Garamond" w:hAnsi="Garamond"/>
          <w:b/>
          <w:color w:val="000000"/>
          <w:sz w:val="22"/>
        </w:rPr>
        <w:t xml:space="preserve">HASAR DOSYA NO  : </w:t>
      </w:r>
      <w:r>
        <w:rPr>
          <w:rFonts w:ascii="Garamond" w:hAnsi="Garamond"/>
          <w:b w:val="0"/>
          <w:color w:val="000000"/>
          <w:sz w:val="22"/>
        </w:rPr>
        <w:t>[Dosya/başvuru numarası]</w:t>
      </w:r>
    </w:p>
    <w:p>
      <w:pPr>
        <w:spacing w:after="40" w:line="245" w:lineRule="auto"/>
        <w:jc w:val="both"/>
      </w:pPr>
      <w:r>
        <w:rPr>
          <w:rFonts w:ascii="Garamond" w:hAnsi="Garamond"/>
          <w:b/>
          <w:color w:val="000000"/>
          <w:sz w:val="22"/>
        </w:rPr>
        <w:t xml:space="preserve">RET KARARI  : </w:t>
      </w:r>
      <w:r>
        <w:rPr>
          <w:rFonts w:ascii="Garamond" w:hAnsi="Garamond"/>
          <w:b w:val="0"/>
          <w:color w:val="000000"/>
          <w:sz w:val="22"/>
        </w:rPr>
        <w:t>[Karar tarihi, bildirim tarihi ve kayıt numarası]</w:t>
      </w:r>
    </w:p>
    <w:p>
      <w:pPr>
        <w:spacing w:after="40" w:line="245" w:lineRule="auto"/>
        <w:jc w:val="both"/>
      </w:pPr>
      <w:r>
        <w:rPr>
          <w:rFonts w:ascii="Garamond" w:hAnsi="Garamond"/>
          <w:b/>
          <w:color w:val="000000"/>
          <w:sz w:val="22"/>
        </w:rPr>
        <w:t xml:space="preserve">KONU  : </w:t>
      </w:r>
      <w:r>
        <w:rPr>
          <w:rFonts w:ascii="Garamond" w:hAnsi="Garamond"/>
          <w:b w:val="0"/>
          <w:color w:val="000000"/>
          <w:sz w:val="22"/>
        </w:rPr>
        <w:t>Hayat sigortası tazminat talebinin reddine itiraz; dosyanın yeniden incelenmesi ve poliçe bedelinin ödenmesi talebidir.</w:t>
      </w:r>
    </w:p>
    <w:p>
      <w:pPr>
        <w:pStyle w:val="Heading1"/>
        <w:spacing w:before="140" w:after="80"/>
      </w:pPr>
      <w:r>
        <w:rPr>
          <w:rFonts w:ascii="Garamond" w:hAnsi="Garamond"/>
          <w:b/>
          <w:color w:val="000000"/>
          <w:sz w:val="22"/>
        </w:rPr>
        <w:t>AÇIKLAMALAR</w:t>
      </w:r>
    </w:p>
    <w:p>
      <w:pPr>
        <w:spacing w:after="80" w:line="245" w:lineRule="auto"/>
        <w:ind w:left="403" w:hanging="403"/>
        <w:jc w:val="both"/>
      </w:pPr>
      <w:r>
        <w:rPr>
          <w:rFonts w:ascii="Garamond" w:hAnsi="Garamond"/>
          <w:b/>
          <w:color w:val="000000"/>
          <w:sz w:val="22"/>
        </w:rPr>
        <w:t xml:space="preserve">1. </w:t>
      </w:r>
      <w:r>
        <w:rPr>
          <w:rFonts w:ascii="Garamond" w:hAnsi="Garamond"/>
          <w:b w:val="0"/>
          <w:color w:val="000000"/>
          <w:sz w:val="22"/>
        </w:rPr>
        <w:t>[Poliçe no] numaralı hayat sigortası [başlangıç]–[bitiş] dönemi için düzenlenmiştir. Poliçe kapsamında [ölüm, maluliyet, kritik hastalık veya diğer] teminatı [tutar ve para birimi] olarak gösterilmiştir. Primler [ödeme yöntemi ve tarihleri] ile ödenmiştir.</w:t>
      </w:r>
    </w:p>
    <w:p>
      <w:pPr>
        <w:spacing w:after="80" w:line="245" w:lineRule="auto"/>
        <w:ind w:left="403" w:hanging="403"/>
        <w:jc w:val="both"/>
      </w:pPr>
      <w:r>
        <w:rPr>
          <w:rFonts w:ascii="Garamond" w:hAnsi="Garamond"/>
          <w:b/>
          <w:color w:val="000000"/>
          <w:sz w:val="22"/>
        </w:rPr>
        <w:t xml:space="preserve">2. </w:t>
      </w:r>
      <w:r>
        <w:rPr>
          <w:rFonts w:ascii="Garamond" w:hAnsi="Garamond"/>
          <w:b w:val="0"/>
          <w:color w:val="000000"/>
          <w:sz w:val="22"/>
        </w:rPr>
        <w:t>Sigortalı yönünden [ölüm/teminat olayı] [tarih] tarihinde gerçekleşmiştir. Olay [kısa ve nesnel kronoloji] şeklindedir. Hak sahipliği sıfatımı gösteren [lehtar kaydı/mirasçılık belgesi/temsil belgesi] Ek-1'de sunuyorum.</w:t>
      </w:r>
    </w:p>
    <w:p>
      <w:pPr>
        <w:spacing w:after="80" w:line="245" w:lineRule="auto"/>
        <w:ind w:left="403" w:hanging="403"/>
        <w:jc w:val="both"/>
      </w:pPr>
      <w:r>
        <w:rPr>
          <w:rFonts w:ascii="Garamond" w:hAnsi="Garamond"/>
          <w:b/>
          <w:color w:val="000000"/>
          <w:sz w:val="22"/>
        </w:rPr>
        <w:t xml:space="preserve">3. </w:t>
      </w:r>
      <w:r>
        <w:rPr>
          <w:rFonts w:ascii="Garamond" w:hAnsi="Garamond"/>
          <w:b w:val="0"/>
          <w:color w:val="000000"/>
          <w:sz w:val="22"/>
        </w:rPr>
        <w:t>Tazminat başvurusu [tarih] tarihinde yapılmış; şirketin istediği belgeler en son [tarih] tarihinde tamamlanmıştır. Başvuru ve belge teslim kayıtları Ek-2'dedir.</w:t>
      </w:r>
    </w:p>
    <w:p>
      <w:pPr>
        <w:spacing w:after="80" w:line="245" w:lineRule="auto"/>
        <w:ind w:left="403" w:hanging="403"/>
        <w:jc w:val="both"/>
      </w:pPr>
      <w:r>
        <w:rPr>
          <w:rFonts w:ascii="Garamond" w:hAnsi="Garamond"/>
          <w:b/>
          <w:color w:val="000000"/>
          <w:sz w:val="22"/>
        </w:rPr>
        <w:t xml:space="preserve">4. </w:t>
      </w:r>
      <w:r>
        <w:rPr>
          <w:rFonts w:ascii="Garamond" w:hAnsi="Garamond"/>
          <w:b w:val="0"/>
          <w:color w:val="000000"/>
          <w:sz w:val="22"/>
        </w:rPr>
        <w:t>Şirketiniz [ret tarihi] tarihli yazısında talebi şu gerekçeyle reddetmiştir: “[Ret gerekçesini kısaltmadan ve değiştirmeden yazın.]” Bu gerekçeye katılmıyorum; çünkü [ret sebebine doğrudan cevap veren somut olgu ve belgeyi yazın].</w:t>
      </w:r>
    </w:p>
    <w:p>
      <w:pPr>
        <w:spacing w:after="80" w:line="245" w:lineRule="auto"/>
        <w:ind w:left="403" w:hanging="403"/>
        <w:jc w:val="both"/>
      </w:pPr>
      <w:r>
        <w:rPr>
          <w:rFonts w:ascii="Garamond" w:hAnsi="Garamond"/>
          <w:b/>
          <w:color w:val="000000"/>
          <w:sz w:val="22"/>
        </w:rPr>
        <w:t xml:space="preserve">5. </w:t>
      </w:r>
      <w:r>
        <w:rPr>
          <w:rFonts w:ascii="Garamond" w:hAnsi="Garamond"/>
          <w:b w:val="0"/>
          <w:color w:val="000000"/>
          <w:sz w:val="22"/>
        </w:rPr>
        <w:t>[Sağlık beyanı iddiası varsa:] Hangi sağlık sorusunun sorulduğu, hangi cevabın yanlış/eksik bulunduğu, sigortalının sözleşme tarihinde bu olguyu bilip bilmediği, bilginin risk kabulüne etkisi ve teminat olayıyla bağlantısı açıklanmamıştır. İmzalı teklif ve sağlık formu, çağrı merkezi ses kaydı/dijital onay izi ile tıbbi değerlendirme tarafıma verilmelidir.</w:t>
      </w:r>
    </w:p>
    <w:p>
      <w:pPr>
        <w:spacing w:after="80" w:line="245" w:lineRule="auto"/>
        <w:ind w:left="403" w:hanging="403"/>
        <w:jc w:val="both"/>
      </w:pPr>
      <w:r>
        <w:rPr>
          <w:rFonts w:ascii="Garamond" w:hAnsi="Garamond"/>
          <w:b/>
          <w:color w:val="000000"/>
          <w:sz w:val="22"/>
        </w:rPr>
        <w:t xml:space="preserve">6. </w:t>
      </w:r>
      <w:r>
        <w:rPr>
          <w:rFonts w:ascii="Garamond" w:hAnsi="Garamond"/>
          <w:b w:val="0"/>
          <w:color w:val="000000"/>
          <w:sz w:val="22"/>
        </w:rPr>
        <w:t>[Prim veya yürürlük iddiası varsa:] Primlerin ödendiğini gösteren dekont ve hesap hareketleri ektedir. Varsa başarısız tahsilat denemeleri, ihtarlar, fesih/askıya alma işlemi ve bunların tebliğ kanıtlarının tarih sırasıyla açıklanmasını talep ediyorum.</w:t>
      </w:r>
    </w:p>
    <w:p>
      <w:pPr>
        <w:spacing w:after="80" w:line="245" w:lineRule="auto"/>
        <w:ind w:left="403" w:hanging="403"/>
        <w:jc w:val="both"/>
      </w:pPr>
      <w:r>
        <w:rPr>
          <w:rFonts w:ascii="Garamond" w:hAnsi="Garamond"/>
          <w:b/>
          <w:color w:val="000000"/>
          <w:sz w:val="22"/>
        </w:rPr>
        <w:t xml:space="preserve">7. </w:t>
      </w:r>
      <w:r>
        <w:rPr>
          <w:rFonts w:ascii="Garamond" w:hAnsi="Garamond"/>
          <w:b w:val="0"/>
          <w:color w:val="000000"/>
          <w:sz w:val="22"/>
        </w:rPr>
        <w:t>[Teminat dışı hâl iddiası varsa:] Ret kararında dayanılan genel/özel şart maddesi ve somut olayın bu hükme neden uyduğu gösterilmemiştir. İstisna hükmünün sözleşmeye dâhil edildiği ve tarafıma bildirildiği belge ile ölüm/olay sebebine ilişkin tıbbi veya resmî kayıtlar sunulmalıdır.</w:t>
      </w:r>
    </w:p>
    <w:p>
      <w:pPr>
        <w:spacing w:after="80" w:line="245" w:lineRule="auto"/>
        <w:ind w:left="403" w:hanging="403"/>
        <w:jc w:val="both"/>
      </w:pPr>
      <w:r>
        <w:rPr>
          <w:rFonts w:ascii="Garamond" w:hAnsi="Garamond"/>
          <w:b/>
          <w:color w:val="000000"/>
          <w:sz w:val="22"/>
        </w:rPr>
        <w:t xml:space="preserve">8. </w:t>
      </w:r>
      <w:r>
        <w:rPr>
          <w:rFonts w:ascii="Garamond" w:hAnsi="Garamond"/>
          <w:b w:val="0"/>
          <w:color w:val="000000"/>
          <w:sz w:val="22"/>
        </w:rPr>
        <w:t>[Kredi bağlantılı poliçe varsa:] Dain-i mürtehin/lehtar kaydı, ölüm tarihindeki kredi anapara ve feri bakiye dökümü, bankanın şirkete bildirimi ve sigorta bedelinin banka ile diğer hak sahipleri arasında nasıl hesaplandığı açıklanmalıdır.</w:t>
      </w:r>
    </w:p>
    <w:p>
      <w:pPr>
        <w:spacing w:after="80" w:line="245" w:lineRule="auto"/>
        <w:ind w:left="403" w:hanging="403"/>
        <w:jc w:val="both"/>
      </w:pPr>
      <w:r>
        <w:rPr>
          <w:rFonts w:ascii="Garamond" w:hAnsi="Garamond"/>
          <w:b/>
          <w:color w:val="000000"/>
          <w:sz w:val="22"/>
        </w:rPr>
        <w:t xml:space="preserve">9. </w:t>
      </w:r>
      <w:r>
        <w:rPr>
          <w:rFonts w:ascii="Garamond" w:hAnsi="Garamond"/>
          <w:b w:val="0"/>
          <w:color w:val="000000"/>
          <w:sz w:val="22"/>
        </w:rPr>
        <w:t>6102 sayılı Türk Ticaret Kanununun sigorta sözleşmesi, sözleşme öncesi beyan yükümlülüğü ve hayat sigortasına ilişkin hükümleri uyarınca ihlalin niteliği, kusur, risk kabulüne etkisi ve somut olayın özellikleri birlikte değerlendirilmelidir. Her eksik beyanın kendiliğinden tam ret sonucu doğuracağı varsayılamaz.</w:t>
      </w:r>
    </w:p>
    <w:p>
      <w:pPr>
        <w:spacing w:after="80" w:line="245" w:lineRule="auto"/>
        <w:ind w:left="403" w:hanging="403"/>
        <w:jc w:val="both"/>
      </w:pPr>
      <w:r>
        <w:rPr>
          <w:rFonts w:ascii="Garamond" w:hAnsi="Garamond"/>
          <w:b/>
          <w:color w:val="000000"/>
          <w:sz w:val="22"/>
        </w:rPr>
        <w:t xml:space="preserve">10. </w:t>
      </w:r>
      <w:r>
        <w:rPr>
          <w:rFonts w:ascii="Garamond" w:hAnsi="Garamond"/>
          <w:b w:val="0"/>
          <w:color w:val="000000"/>
          <w:sz w:val="22"/>
        </w:rPr>
        <w:t>Poliçe kurulum ve hasar dosyasının tümü görülmeden gerekçeli denetim yapılamamaktadır. Bu nedenle aşağıda sayılan kayıtların tarafıma verilmesini ve itirazın bu belgelerle yeniden değerlendirilmesini istiyorum.</w:t>
      </w:r>
    </w:p>
    <w:p>
      <w:pPr>
        <w:pStyle w:val="Heading1"/>
        <w:spacing w:before="140" w:after="80"/>
      </w:pPr>
      <w:r>
        <w:rPr>
          <w:rFonts w:ascii="Garamond" w:hAnsi="Garamond"/>
          <w:b/>
          <w:color w:val="000000"/>
          <w:sz w:val="22"/>
        </w:rPr>
        <w:t>ŞİRKETTEN İSTENEN KAYITLAR</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Poliçe, sertifika, zeyilnameler, genel/özel şartlar ve bilgilendirme formu</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Teklif/başvuru formu, imzalı sağlık beyanı, ses kaydı ve dijital onay izleri</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Prim tahsilatları, tahsilat denemeleri, ihtarlar ve fesih/askıya alma kayıtları</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Hasar dosyası, ek belge talepleri, tıbbi uzman görüşü ve ret değerlendirmesi</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Kredi bağlantısında dain-i mürtehin kaydı ve ölüm tarihli ayrıntılı kredi bakiyesi</w:t>
      </w:r>
    </w:p>
    <w:p>
      <w:pPr>
        <w:pStyle w:val="Heading1"/>
        <w:spacing w:before="140" w:after="80"/>
      </w:pPr>
      <w:r>
        <w:rPr>
          <w:rFonts w:ascii="Garamond" w:hAnsi="Garamond"/>
          <w:b/>
          <w:color w:val="000000"/>
          <w:sz w:val="22"/>
        </w:rPr>
        <w:t>HUKUKİ NEDENLER</w:t>
      </w:r>
    </w:p>
    <w:p>
      <w:pPr>
        <w:spacing w:after="80" w:line="245" w:lineRule="auto"/>
        <w:ind w:firstLine="547"/>
        <w:jc w:val="both"/>
      </w:pPr>
      <w:r>
        <w:rPr>
          <w:rFonts w:ascii="Garamond" w:hAnsi="Garamond"/>
          <w:b w:val="0"/>
          <w:color w:val="000000"/>
          <w:sz w:val="22"/>
        </w:rPr>
        <w:t>6102 sayılı Türk Ticaret Kanunu m.1420, 1427, 1435 ve devamı ile hayat sigortasına ilişkin hükümler; 5684 sayılı Sigortacılık Kanunu; poliçeye uygulanabilir Hayat Sigortası Genel Şartları; sözleşme ve ilgili sair mevzuat.</w:t>
      </w:r>
    </w:p>
    <w:p>
      <w:pPr>
        <w:pStyle w:val="Heading1"/>
        <w:spacing w:before="140" w:after="80"/>
      </w:pPr>
      <w:r>
        <w:rPr>
          <w:rFonts w:ascii="Garamond" w:hAnsi="Garamond"/>
          <w:b/>
          <w:color w:val="000000"/>
          <w:sz w:val="22"/>
        </w:rPr>
        <w:t>SONUÇ VE TALEP</w:t>
      </w:r>
    </w:p>
    <w:p>
      <w:pPr>
        <w:spacing w:after="80" w:line="245" w:lineRule="auto"/>
        <w:ind w:firstLine="547"/>
        <w:jc w:val="both"/>
      </w:pPr>
      <w:r>
        <w:rPr>
          <w:rFonts w:ascii="Garamond" w:hAnsi="Garamond"/>
          <w:b w:val="0"/>
          <w:color w:val="000000"/>
          <w:sz w:val="22"/>
        </w:rPr>
        <w:t>Yukarıda açıklanan nedenlerle; [tarih] tarihli ret kararının kaldırılmasını, hasar dosyasının sunduğum deliller ve talep ettiğim kayıtlarla yeniden incelenmesini, [poliçe/teminat tutarı] sigorta bedelinin muacceliyet ve temerrüt hükümleri çerçevesinde uygulanacak faiziyle hak sahibine ödenmesini; uyuşmazlık dışında kalan tutarın bekletilmeden yatırılmasını talep ederim. Talebim karşılanmayacaksa ret gerekçesinin dayandığı her belgeyi, sözleşme maddesini ve hesap dökümünü içeren nihai cevabın yazılı olarak bildirilmesini; Sigorta Tahkim Komisyonu, görevli mahkeme ve diğer mercilere başvuru haklarımı saklı tuttuğumu bildiririm. [Tarih]</w:t>
      </w:r>
    </w:p>
    <w:p>
      <w:pPr>
        <w:spacing w:after="20" w:line="245" w:lineRule="auto"/>
        <w:jc w:val="right"/>
      </w:pPr>
      <w:r>
        <w:rPr>
          <w:rFonts w:ascii="Garamond" w:hAnsi="Garamond"/>
          <w:b/>
          <w:color w:val="000000"/>
          <w:sz w:val="22"/>
        </w:rPr>
        <w:t>İtiraz Eden</w:t>
      </w:r>
    </w:p>
    <w:p>
      <w:pPr>
        <w:spacing w:after="20" w:line="245" w:lineRule="auto"/>
        <w:jc w:val="right"/>
      </w:pPr>
      <w:r>
        <w:rPr>
          <w:rFonts w:ascii="Garamond" w:hAnsi="Garamond"/>
          <w:b w:val="0"/>
          <w:color w:val="000000"/>
          <w:sz w:val="22"/>
        </w:rPr>
        <w:t>[Ad Soyad]</w:t>
      </w:r>
    </w:p>
    <w:p>
      <w:pPr>
        <w:spacing w:after="160" w:line="245" w:lineRule="auto"/>
        <w:jc w:val="right"/>
      </w:pPr>
      <w:r>
        <w:rPr>
          <w:rFonts w:ascii="Garamond" w:hAnsi="Garamond"/>
          <w:b w:val="0"/>
          <w:color w:val="000000"/>
          <w:sz w:val="22"/>
        </w:rPr>
        <w:t>[İmza]</w:t>
      </w:r>
    </w:p>
    <w:p>
      <w:pPr>
        <w:pStyle w:val="Heading1"/>
        <w:spacing w:before="140" w:after="80"/>
      </w:pPr>
      <w:r>
        <w:rPr>
          <w:rFonts w:ascii="Garamond" w:hAnsi="Garamond"/>
          <w:b/>
          <w:color w:val="000000"/>
          <w:sz w:val="22"/>
        </w:rPr>
        <w:t>EKLER</w:t>
      </w:r>
    </w:p>
    <w:p>
      <w:pPr>
        <w:spacing w:after="80" w:line="245" w:lineRule="auto"/>
        <w:ind w:left="403" w:hanging="403"/>
        <w:jc w:val="both"/>
      </w:pPr>
      <w:r>
        <w:rPr>
          <w:rFonts w:ascii="Garamond" w:hAnsi="Garamond"/>
          <w:b/>
          <w:color w:val="000000"/>
          <w:sz w:val="22"/>
        </w:rPr>
        <w:t xml:space="preserve">1. </w:t>
      </w:r>
      <w:r>
        <w:rPr>
          <w:rFonts w:ascii="Garamond" w:hAnsi="Garamond"/>
          <w:b w:val="0"/>
          <w:color w:val="000000"/>
          <w:sz w:val="22"/>
        </w:rPr>
        <w:t>Ret yazısı ve bildirim/tebliğ kanıtı</w:t>
      </w:r>
    </w:p>
    <w:p>
      <w:pPr>
        <w:spacing w:after="80" w:line="245" w:lineRule="auto"/>
        <w:ind w:left="403" w:hanging="403"/>
        <w:jc w:val="both"/>
      </w:pPr>
      <w:r>
        <w:rPr>
          <w:rFonts w:ascii="Garamond" w:hAnsi="Garamond"/>
          <w:b/>
          <w:color w:val="000000"/>
          <w:sz w:val="22"/>
        </w:rPr>
        <w:t xml:space="preserve">2. </w:t>
      </w:r>
      <w:r>
        <w:rPr>
          <w:rFonts w:ascii="Garamond" w:hAnsi="Garamond"/>
          <w:b w:val="0"/>
          <w:color w:val="000000"/>
          <w:sz w:val="22"/>
        </w:rPr>
        <w:t>Poliçe, sertifika ve zeyilnameler</w:t>
      </w:r>
    </w:p>
    <w:p>
      <w:pPr>
        <w:spacing w:after="80" w:line="245" w:lineRule="auto"/>
        <w:ind w:left="403" w:hanging="403"/>
        <w:jc w:val="both"/>
      </w:pPr>
      <w:r>
        <w:rPr>
          <w:rFonts w:ascii="Garamond" w:hAnsi="Garamond"/>
          <w:b/>
          <w:color w:val="000000"/>
          <w:sz w:val="22"/>
        </w:rPr>
        <w:t xml:space="preserve">3. </w:t>
      </w:r>
      <w:r>
        <w:rPr>
          <w:rFonts w:ascii="Garamond" w:hAnsi="Garamond"/>
          <w:b w:val="0"/>
          <w:color w:val="000000"/>
          <w:sz w:val="22"/>
        </w:rPr>
        <w:t>Lehtar kaydı veya mirasçılık/temsil belgesi</w:t>
      </w:r>
    </w:p>
    <w:p>
      <w:pPr>
        <w:spacing w:after="80" w:line="245" w:lineRule="auto"/>
        <w:ind w:left="403" w:hanging="403"/>
        <w:jc w:val="both"/>
      </w:pPr>
      <w:r>
        <w:rPr>
          <w:rFonts w:ascii="Garamond" w:hAnsi="Garamond"/>
          <w:b/>
          <w:color w:val="000000"/>
          <w:sz w:val="22"/>
        </w:rPr>
        <w:t xml:space="preserve">4. </w:t>
      </w:r>
      <w:r>
        <w:rPr>
          <w:rFonts w:ascii="Garamond" w:hAnsi="Garamond"/>
          <w:b w:val="0"/>
          <w:color w:val="000000"/>
          <w:sz w:val="22"/>
        </w:rPr>
        <w:t>Ölüm belgesi, nüfus kayıt örneği ve ilgili tıbbi/resmî kayıtlar</w:t>
      </w:r>
    </w:p>
    <w:p>
      <w:pPr>
        <w:spacing w:after="80" w:line="245" w:lineRule="auto"/>
        <w:ind w:left="403" w:hanging="403"/>
        <w:jc w:val="both"/>
      </w:pPr>
      <w:r>
        <w:rPr>
          <w:rFonts w:ascii="Garamond" w:hAnsi="Garamond"/>
          <w:b/>
          <w:color w:val="000000"/>
          <w:sz w:val="22"/>
        </w:rPr>
        <w:t xml:space="preserve">5. </w:t>
      </w:r>
      <w:r>
        <w:rPr>
          <w:rFonts w:ascii="Garamond" w:hAnsi="Garamond"/>
          <w:b w:val="0"/>
          <w:color w:val="000000"/>
          <w:sz w:val="22"/>
        </w:rPr>
        <w:t>Başvuru ve belge teslim kayıtları</w:t>
      </w:r>
    </w:p>
    <w:p>
      <w:pPr>
        <w:spacing w:after="80" w:line="245" w:lineRule="auto"/>
        <w:ind w:left="403" w:hanging="403"/>
        <w:jc w:val="both"/>
      </w:pPr>
      <w:r>
        <w:rPr>
          <w:rFonts w:ascii="Garamond" w:hAnsi="Garamond"/>
          <w:b/>
          <w:color w:val="000000"/>
          <w:sz w:val="22"/>
        </w:rPr>
        <w:t xml:space="preserve">6. </w:t>
      </w:r>
      <w:r>
        <w:rPr>
          <w:rFonts w:ascii="Garamond" w:hAnsi="Garamond"/>
          <w:b w:val="0"/>
          <w:color w:val="000000"/>
          <w:sz w:val="22"/>
        </w:rPr>
        <w:t>Prim dekontları ve banka hesap hareketleri</w:t>
      </w:r>
    </w:p>
    <w:p>
      <w:pPr>
        <w:spacing w:after="80" w:line="245" w:lineRule="auto"/>
        <w:ind w:left="403" w:hanging="403"/>
        <w:jc w:val="both"/>
      </w:pPr>
      <w:r>
        <w:rPr>
          <w:rFonts w:ascii="Garamond" w:hAnsi="Garamond"/>
          <w:b/>
          <w:color w:val="000000"/>
          <w:sz w:val="22"/>
        </w:rPr>
        <w:t xml:space="preserve">7. </w:t>
      </w:r>
      <w:r>
        <w:rPr>
          <w:rFonts w:ascii="Garamond" w:hAnsi="Garamond"/>
          <w:b w:val="0"/>
          <w:color w:val="000000"/>
          <w:sz w:val="22"/>
        </w:rPr>
        <w:t>Varsa kredi sözleşmesi ve ölüm tarihli bakiye</w:t>
      </w:r>
    </w:p>
    <w:p>
      <w:pPr>
        <w:spacing w:after="80" w:line="245" w:lineRule="auto"/>
        <w:ind w:left="403" w:hanging="403"/>
        <w:jc w:val="both"/>
      </w:pPr>
      <w:r>
        <w:rPr>
          <w:rFonts w:ascii="Garamond" w:hAnsi="Garamond"/>
          <w:b/>
          <w:color w:val="000000"/>
          <w:sz w:val="22"/>
        </w:rPr>
        <w:t xml:space="preserve">8. </w:t>
      </w:r>
      <w:r>
        <w:rPr>
          <w:rFonts w:ascii="Garamond" w:hAnsi="Garamond"/>
          <w:b w:val="0"/>
          <w:color w:val="000000"/>
          <w:sz w:val="22"/>
        </w:rPr>
        <w:t>Şirketle yapılan yazışmalar</w:t>
      </w:r>
    </w:p>
    <w:p>
      <w:pPr>
        <w:pStyle w:val="Heading1"/>
        <w:spacing w:before="140" w:after="80"/>
      </w:pPr>
      <w:r>
        <w:rPr>
          <w:rFonts w:ascii="Garamond" w:hAnsi="Garamond"/>
          <w:b/>
          <w:color w:val="000000"/>
          <w:sz w:val="22"/>
        </w:rPr>
        <w:t>DOSYAYA UYARLAMA NOTLARI</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Ret gerekçesini aynen aktarın; size uygulanmayan sağlık beyanı, prim, teminat dışı hâl veya kredi paragraflarını silin.</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Telefon satışında ses kaydını, dijital satışta onay ve zaman damgasını; yüz yüze satışta imzalı teklif/sağlık formunu isteyin.</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Sigorta Tahkim başvurusundan önce şirkete yazılı başvuru şarttır. Nihai ret veya diğer branşlarda 15 iş günü cevapsızlık kanıtını saklayın.</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Zorunlu olmayan hayat sigortasında şirketin Tahkim üyeliğini ve rizikonun üyelik tarihinden sonra gerçekleştiğini kontrol edin.</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Aynı uyuşmazlığı eşzamanlı olarak mahkeme, tüketici hakem heyeti ve Sigorta Tahkim'e taşımayın; görev, yetki ve yol seçimini dosyaya göre belirleyin.</w:t>
      </w:r>
    </w:p>
    <w:p>
      <w:pPr>
        <w:spacing w:after="60" w:line="245" w:lineRule="auto"/>
        <w:ind w:left="403" w:hanging="403"/>
        <w:jc w:val="both"/>
      </w:pPr>
      <w:r>
        <w:rPr>
          <w:rFonts w:ascii="Garamond" w:hAnsi="Garamond"/>
          <w:b/>
          <w:color w:val="000000"/>
          <w:sz w:val="22"/>
        </w:rPr>
        <w:t xml:space="preserve">• </w:t>
      </w:r>
      <w:r>
        <w:rPr>
          <w:rFonts w:ascii="Garamond" w:hAnsi="Garamond"/>
          <w:b w:val="0"/>
          <w:color w:val="000000"/>
          <w:sz w:val="22"/>
        </w:rPr>
        <w:t>Zamanaşımı bakımından yalnız şirket içi yazışmalara güvenmeyin; TTK m.1420 ve somut poliçe hükümlerini gecikmeden inceleyin.</w:t>
      </w:r>
    </w:p>
    <w:p>
      <w:pPr>
        <w:spacing w:after="80" w:line="245" w:lineRule="auto"/>
        <w:jc w:val="both"/>
      </w:pPr>
      <w:r>
        <w:rPr>
          <w:rFonts w:ascii="Garamond" w:hAnsi="Garamond"/>
          <w:b w:val="0"/>
          <w:color w:val="000000"/>
          <w:sz w:val="22"/>
        </w:rPr>
        <w:t>Güncelleme: 14 Eylül 2026. Bu metin sigorta şirketine yapılacak ilk itiraz örneğidir; Sigorta Tahkim başvuru formu veya dava dilekçesi değildir.</w:t>
      </w:r>
    </w:p>
    <w:sectPr w:rsidR="00FC693F" w:rsidRPr="0006063C" w:rsidSect="00034616">
      <w:footerReference w:type="default" r:id="rId9"/>
      <w:pgSz w:w="12240" w:h="15840"/>
      <w:pgMar w:top="1080" w:right="1296" w:bottom="1037"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b w:val="0"/>
        <w:color w:val="000000"/>
        <w:sz w:val="18"/>
      </w:rPr>
      <w:t xml:space="preserve">halilbakirci.av.tr  |  Bilgilendirme amaçlı örnek  |  Sayfa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u w:val="singl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Hayat Sigortası Tazminat Reddine İtiraz Dilekçesi 2026</dc:title>
  <dc:subject>Hayat sigortası ret kararına şirket nezdinde gerekçeli itiraz</dc:subject>
  <dc:creator>Bakırcı ve Keskin Hukuk Bürosu</dc:creator>
  <cp:keywords>hayat sigortası, tazminat reddi, sağlık beyanı, kredi hayat sigortası, Sigorta Tahkim</cp:keywords>
  <dc:description>generated by python-docx</dc:description>
  <cp:lastModifiedBy/>
  <cp:revision>1</cp:revision>
  <dcterms:created xsi:type="dcterms:W3CDTF">2013-12-23T23:15:00Z</dcterms:created>
  <dcterms:modified xsi:type="dcterms:W3CDTF">2013-12-23T23:15:00Z</dcterms:modified>
  <cp:category/>
</cp:coreProperties>
</file>