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[DAVAYA BAKAN ... MAHKEMESİNE]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[Esas numarası]</w:t>
      </w:r>
      <w:r>
        <w:br/>
      </w:r>
      <w:r>
        <w:rPr>
          <w:b/>
        </w:rPr>
        <w:t>İTİRAZ EDEN:</w:t>
      </w:r>
      <w:r>
        <w:rPr>
          <w:b w:val="0"/>
        </w:rPr>
        <w:t xml:space="preserve"> [Davacı / davalı, ad soyad veya unvan, adres]</w:t>
      </w:r>
      <w:r>
        <w:br/>
      </w:r>
      <w:r>
        <w:rPr>
          <w:b/>
        </w:rPr>
        <w:t>KARŞI TARAF:</w:t>
      </w:r>
      <w:r>
        <w:rPr>
          <w:b w:val="0"/>
        </w:rPr>
        <w:t xml:space="preserve"> [Ad soyad veya unvan]</w:t>
      </w:r>
      <w:r>
        <w:br/>
      </w:r>
      <w:r>
        <w:rPr>
          <w:b/>
        </w:rPr>
        <w:t>RAPOR VE TEBLİĞ:</w:t>
      </w:r>
      <w:r>
        <w:rPr>
          <w:b w:val="0"/>
        </w:rPr>
        <w:t xml:space="preserve"> [Rapor tarihi, bilirkişi / heyet, tebliğ tarihi]</w:t>
      </w:r>
      <w:r>
        <w:br/>
      </w:r>
      <w:r>
        <w:rPr>
          <w:b/>
        </w:rPr>
        <w:t>KONU:</w:t>
      </w:r>
      <w:r>
        <w:rPr>
          <w:b w:val="0"/>
        </w:rPr>
        <w:t xml:space="preserve"> HMK m.281 uyarınca bilirkişi raporuna itiraz ve [ek rapor / açıklama / yeni inceleme]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tarihli rapor [tarih] tarihinde tarafıma tebliğ edilmiştir. [Varsa ek süre kararı ve kapsamı.] İtiraz ettiğim bölümler aşağıda gösterilmiştir.</w:t>
      </w:r>
    </w:p>
    <w:p>
      <w:pPr>
        <w:keepLines/>
      </w:pPr>
      <w:r>
        <w:rPr>
          <w:b w:val="0"/>
        </w:rPr>
        <w:t>2. Raporun [sayfa/bölüm] kısmındaki [tespit], dosyadaki [belge ve konumu] ile şu yönden uyuşmamaktadır: [somut açıklama]. Bu hususun sonuca etkisi [açıklama]dır.</w:t>
      </w:r>
    </w:p>
    <w:p>
      <w:pPr>
        <w:keepLines/>
      </w:pPr>
      <w:r>
        <w:rPr>
          <w:b w:val="0"/>
        </w:rPr>
        <w:t>3. Görevlendirme kararında sorulan [soru] bakımından raporda [eksiklik/belirsizlik] bulunmaktadır. Açıklanması gereken teknik soru [açık soru] şeklindedir.</w:t>
      </w:r>
    </w:p>
    <w:p>
      <w:pPr>
        <w:keepLines/>
      </w:pPr>
      <w:r>
        <w:rPr>
          <w:b w:val="0"/>
        </w:rPr>
        <w:t>4. [Varsa hesap, yöntem, uzmanlık veya hukuki değerlendirme sınırıyla ilgili somut itiraz ve dayanak.] Bu nedenle [istenen işlem] gereklidir.</w:t>
      </w:r>
    </w:p>
    <w:p>
      <w:pPr>
        <w:keepLines/>
      </w:pPr>
      <w:r>
        <w:rPr>
          <w:b w:val="0"/>
        </w:rPr>
        <w:t>5. Sunulan ekler [hangi itirazı destekledikleri] bakımından değerlendirilmelidir. [Varsa uzman görüşünün tarih, uzmanlık ve ilgili bölüm bilgisi.]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HMK m.266, 273, 279–282 ve talebin niteliğine göre m.293.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Belirtilen itirazların değerlendirilmesine; [numaralandırılmış sorular] hakkında [ek rapor alınmasına / bilirkişinin açıklama yapmasına / uygun uzmanlıkta yeni bilirkişiyle tekrar inceleme yapılmasına]; açıklanan eksiklik ve çelişkiler giderilmeden raporun ilgili sonuçlarının hükme esas alınmamasına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[Tebliğ kaydı, ilgili rapor bölümleri, destekleyici belgeler ve varsa uzman görüşü]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Hukuk davasında bilirkişi raporuna itiraz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