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Garamond" w:hAnsi="Garamond"/>
          <w:b/>
          <w:color w:val="000000"/>
          <w:sz w:val="34"/>
        </w:rPr>
        <w:t>HÜKÜMLÜNÜN HASTANEYE SEVK TALEBİ</w:t>
      </w:r>
    </w:p>
    <w:p>
      <w:pPr>
        <w:spacing w:after="40" w:line="252" w:lineRule="auto"/>
        <w:jc w:val="center"/>
      </w:pPr>
      <w:r>
        <w:rPr>
          <w:rFonts w:ascii="Garamond" w:hAnsi="Garamond"/>
          <w:b/>
          <w:color w:val="000000"/>
          <w:sz w:val="24"/>
        </w:rPr>
        <w:t>[CEZA İNFAZ KURUMU ADI] MÜDÜRLÜĞÜNE</w:t>
      </w:r>
    </w:p>
    <w:p>
      <w:pPr>
        <w:spacing w:after="240" w:line="252" w:lineRule="auto"/>
        <w:jc w:val="center"/>
      </w:pPr>
      <w:r>
        <w:rPr>
          <w:rFonts w:ascii="Garamond" w:hAnsi="Garamond"/>
          <w:b/>
          <w:color w:val="000000"/>
          <w:sz w:val="22"/>
        </w:rPr>
        <w:t>Sağlık Servisine İletilmek Üzere</w:t>
      </w:r>
    </w:p>
    <w:p>
      <w:pPr>
        <w:spacing w:after="60" w:line="252" w:lineRule="auto"/>
        <w:jc w:val="both"/>
      </w:pPr>
      <w:r>
        <w:rPr>
          <w:rFonts w:ascii="Garamond" w:hAnsi="Garamond"/>
          <w:b/>
          <w:color w:val="000000"/>
          <w:sz w:val="22"/>
        </w:rPr>
        <w:t xml:space="preserve">TALEP EDEN HÜKÜMLÜ  : </w:t>
      </w:r>
      <w:r>
        <w:rPr>
          <w:rFonts w:ascii="Garamond" w:hAnsi="Garamond"/>
          <w:b w:val="0"/>
          <w:color w:val="000000"/>
          <w:sz w:val="22"/>
        </w:rPr>
        <w:t>[Ad soyad ve T.C. kimlik numarası]</w:t>
      </w:r>
    </w:p>
    <w:p>
      <w:pPr>
        <w:spacing w:after="60" w:line="252" w:lineRule="auto"/>
        <w:jc w:val="both"/>
      </w:pPr>
      <w:r>
        <w:rPr>
          <w:rFonts w:ascii="Garamond" w:hAnsi="Garamond"/>
          <w:b/>
          <w:color w:val="000000"/>
          <w:sz w:val="22"/>
        </w:rPr>
        <w:t xml:space="preserve">KURUM BİLGİSİ  : </w:t>
      </w:r>
      <w:r>
        <w:rPr>
          <w:rFonts w:ascii="Garamond" w:hAnsi="Garamond"/>
          <w:b w:val="0"/>
          <w:color w:val="000000"/>
          <w:sz w:val="22"/>
        </w:rPr>
        <w:t>[Koğuş/oda numarası ve hükümlü sicil bilgisi]</w:t>
      </w:r>
    </w:p>
    <w:p>
      <w:pPr>
        <w:spacing w:after="60" w:line="252" w:lineRule="auto"/>
        <w:jc w:val="both"/>
      </w:pPr>
      <w:r>
        <w:rPr>
          <w:rFonts w:ascii="Garamond" w:hAnsi="Garamond"/>
          <w:b/>
          <w:color w:val="000000"/>
          <w:sz w:val="22"/>
        </w:rPr>
        <w:t xml:space="preserve">İLAM VE DOSYA NO  : </w:t>
      </w:r>
      <w:r>
        <w:rPr>
          <w:rFonts w:ascii="Garamond" w:hAnsi="Garamond"/>
          <w:b w:val="0"/>
          <w:color w:val="000000"/>
          <w:sz w:val="22"/>
        </w:rPr>
        <w:t>[Gerekiyorsa ilam veya infaz dosyası numarası]</w:t>
      </w:r>
    </w:p>
    <w:p>
      <w:pPr>
        <w:spacing w:after="60" w:line="252" w:lineRule="auto"/>
        <w:jc w:val="both"/>
      </w:pPr>
      <w:r>
        <w:rPr>
          <w:rFonts w:ascii="Garamond" w:hAnsi="Garamond"/>
          <w:b/>
          <w:color w:val="000000"/>
          <w:sz w:val="22"/>
        </w:rPr>
        <w:t xml:space="preserve">KONU  : </w:t>
      </w:r>
      <w:r>
        <w:rPr>
          <w:rFonts w:ascii="Garamond" w:hAnsi="Garamond"/>
          <w:b w:val="0"/>
          <w:color w:val="000000"/>
          <w:sz w:val="22"/>
        </w:rPr>
        <w:t>Revir muayenesi yapılması ve tıbben gerekli görülmesi hâlinde [uzmanlık dalı] bölümüne hastane sevki talebidir.</w:t>
      </w:r>
    </w:p>
    <w:p>
      <w:pPr>
        <w:pStyle w:val="Heading1"/>
        <w:spacing w:before="160" w:after="100"/>
      </w:pPr>
      <w:r>
        <w:rPr>
          <w:rFonts w:ascii="Garamond" w:hAnsi="Garamond"/>
          <w:b/>
          <w:color w:val="000000"/>
          <w:sz w:val="22"/>
        </w:rPr>
        <w:t>SAĞLIK DURUMU VE BAŞVURULAR</w:t>
      </w:r>
    </w:p>
    <w:p>
      <w:pPr>
        <w:spacing w:after="100" w:line="252" w:lineRule="auto"/>
        <w:ind w:left="403" w:hanging="403"/>
        <w:jc w:val="both"/>
      </w:pPr>
      <w:r>
        <w:rPr>
          <w:rFonts w:ascii="Garamond" w:hAnsi="Garamond"/>
          <w:b/>
          <w:color w:val="000000"/>
          <w:sz w:val="22"/>
        </w:rPr>
        <w:t xml:space="preserve">1. </w:t>
      </w:r>
      <w:r>
        <w:rPr>
          <w:rFonts w:ascii="Garamond" w:hAnsi="Garamond"/>
          <w:b w:val="0"/>
          <w:color w:val="000000"/>
          <w:sz w:val="22"/>
        </w:rPr>
        <w:t>[Tarih] tarihinden beri [belirtileri; yeri, süresi, sıklığı ve şiddetiyle yazın] şikâyetlerim bulunmaktadır. Bu yakınmalar [uyku, beslenme, yürüme, solunum veya günlük yaşam] üzerinde [somut etki] oluşturmaktadır.</w:t>
      </w:r>
    </w:p>
    <w:p>
      <w:pPr>
        <w:spacing w:after="100" w:line="252" w:lineRule="auto"/>
        <w:ind w:left="403" w:hanging="403"/>
        <w:jc w:val="both"/>
      </w:pPr>
      <w:r>
        <w:rPr>
          <w:rFonts w:ascii="Garamond" w:hAnsi="Garamond"/>
          <w:b/>
          <w:color w:val="000000"/>
          <w:sz w:val="22"/>
        </w:rPr>
        <w:t xml:space="preserve">2. </w:t>
      </w:r>
      <w:r>
        <w:rPr>
          <w:rFonts w:ascii="Garamond" w:hAnsi="Garamond"/>
          <w:b w:val="0"/>
          <w:color w:val="000000"/>
          <w:sz w:val="22"/>
        </w:rPr>
        <w:t>Daha önce [hastane/sağlık kuruluşu] tarafından [tanı] tanısı konulmuş; [tedavi/ameliyat] uygulanmıştır. Hâlen [ilaç adı ve dozu] kullanıyorum. [Alerji veya tıbbi cihaz bilgisi varsa yazın].</w:t>
      </w:r>
    </w:p>
    <w:p>
      <w:pPr>
        <w:spacing w:after="100" w:line="252" w:lineRule="auto"/>
        <w:ind w:left="403" w:hanging="403"/>
        <w:jc w:val="both"/>
      </w:pPr>
      <w:r>
        <w:rPr>
          <w:rFonts w:ascii="Garamond" w:hAnsi="Garamond"/>
          <w:b/>
          <w:color w:val="000000"/>
          <w:sz w:val="22"/>
        </w:rPr>
        <w:t xml:space="preserve">3. </w:t>
      </w:r>
      <w:r>
        <w:rPr>
          <w:rFonts w:ascii="Garamond" w:hAnsi="Garamond"/>
          <w:b w:val="0"/>
          <w:color w:val="000000"/>
          <w:sz w:val="22"/>
        </w:rPr>
        <w:t>[Tarih] tarihli uzman hekim raporunda [kontrol, tetkik veya tedavi önerisi] belirtilmiştir. Rapor, epikriz, reçete ve tahlil sonuçları dilekçe ekindedir.</w:t>
      </w:r>
    </w:p>
    <w:p>
      <w:pPr>
        <w:spacing w:after="100" w:line="252" w:lineRule="auto"/>
        <w:ind w:left="403" w:hanging="403"/>
        <w:jc w:val="both"/>
      </w:pPr>
      <w:r>
        <w:rPr>
          <w:rFonts w:ascii="Garamond" w:hAnsi="Garamond"/>
          <w:b/>
          <w:color w:val="000000"/>
          <w:sz w:val="22"/>
        </w:rPr>
        <w:t xml:space="preserve">4. </w:t>
      </w:r>
      <w:r>
        <w:rPr>
          <w:rFonts w:ascii="Garamond" w:hAnsi="Garamond"/>
          <w:b w:val="0"/>
          <w:color w:val="000000"/>
          <w:sz w:val="22"/>
        </w:rPr>
        <w:t>Kurum revirine [tarihler] tarihlerinde başvurdum. [Muayene ve verilen tedaviyi nesnel biçimde yazın / henüz muayene yapılmadıysa bunu belirtin]. Şikâyetlerim [devam etmekte, artmakta veya yeni belirtilerle sürmektedir].</w:t>
      </w:r>
    </w:p>
    <w:p>
      <w:pPr>
        <w:spacing w:after="100" w:line="252" w:lineRule="auto"/>
        <w:ind w:left="403" w:hanging="403"/>
        <w:jc w:val="both"/>
      </w:pPr>
      <w:r>
        <w:rPr>
          <w:rFonts w:ascii="Garamond" w:hAnsi="Garamond"/>
          <w:b/>
          <w:color w:val="000000"/>
          <w:sz w:val="22"/>
        </w:rPr>
        <w:t xml:space="preserve">5. </w:t>
      </w:r>
      <w:r>
        <w:rPr>
          <w:rFonts w:ascii="Garamond" w:hAnsi="Garamond"/>
          <w:b w:val="0"/>
          <w:color w:val="000000"/>
          <w:sz w:val="22"/>
        </w:rPr>
        <w:t>Sağlık durumumun kurum hekimi veya aile hekimi tarafından gecikmeden değerlendirilmesi gerekmektedir. İleri tetkik, uzman muayenesi veya kurumda yapılamayan tedavi gerekli görülürse en yakın uygun devlet ya da üniversite hastanesinin [uzmanlık dalı] bölümüne sevk edilmemi talep ediyorum.</w:t>
      </w:r>
    </w:p>
    <w:p>
      <w:pPr>
        <w:spacing w:after="100" w:line="252" w:lineRule="auto"/>
        <w:ind w:left="403" w:hanging="403"/>
        <w:jc w:val="both"/>
      </w:pPr>
      <w:r>
        <w:rPr>
          <w:rFonts w:ascii="Garamond" w:hAnsi="Garamond"/>
          <w:b/>
          <w:color w:val="000000"/>
          <w:sz w:val="22"/>
        </w:rPr>
        <w:t xml:space="preserve">6. </w:t>
      </w:r>
      <w:r>
        <w:rPr>
          <w:rFonts w:ascii="Garamond" w:hAnsi="Garamond"/>
          <w:b w:val="0"/>
          <w:color w:val="000000"/>
          <w:sz w:val="22"/>
        </w:rPr>
        <w:t>[Acil değilse kullanın:] Talebim olağan sağlık başvurusudur. Belirtilerimin acil nitelik kazanması hâlinde personel ve sağlık birimine derhâl bildirim yapacağım. [Acil belirti varsa bu paragrafı silip 112 Acil Servis istenmesini derhâl bildirin.]</w:t>
      </w:r>
    </w:p>
    <w:p>
      <w:pPr>
        <w:spacing w:after="100" w:line="252" w:lineRule="auto"/>
        <w:ind w:left="403" w:hanging="403"/>
        <w:jc w:val="both"/>
      </w:pPr>
      <w:r>
        <w:rPr>
          <w:rFonts w:ascii="Garamond" w:hAnsi="Garamond"/>
          <w:b/>
          <w:color w:val="000000"/>
          <w:sz w:val="22"/>
        </w:rPr>
        <w:t xml:space="preserve">7. </w:t>
      </w:r>
      <w:r>
        <w:rPr>
          <w:rFonts w:ascii="Garamond" w:hAnsi="Garamond"/>
          <w:b w:val="0"/>
          <w:color w:val="000000"/>
          <w:sz w:val="22"/>
        </w:rPr>
        <w:t>Muayene ve tedavi bilgilerimin sağlık dosyama kaydedilmesini; işlemlerin hekim-hasta mahremiyetine uygun yürütülmesini; başvurum ve yapılacak işlemin sonucunun tarafıma bildirilmesini istiyorum.</w:t>
      </w:r>
    </w:p>
    <w:p>
      <w:pPr>
        <w:spacing w:after="100" w:line="252" w:lineRule="auto"/>
        <w:ind w:left="403" w:hanging="403"/>
        <w:jc w:val="both"/>
      </w:pPr>
      <w:r>
        <w:rPr>
          <w:rFonts w:ascii="Garamond" w:hAnsi="Garamond"/>
          <w:b/>
          <w:color w:val="000000"/>
          <w:sz w:val="22"/>
        </w:rPr>
        <w:t xml:space="preserve">8. </w:t>
      </w:r>
      <w:r>
        <w:rPr>
          <w:rFonts w:ascii="Garamond" w:hAnsi="Garamond"/>
          <w:b w:val="0"/>
          <w:color w:val="000000"/>
          <w:sz w:val="22"/>
        </w:rPr>
        <w:t>[Düzenli kontrol gerekiyorsa:] [Hastane ve uzmanlık dalı] tarafından [sıklık] aralıklarla kontrol önerilmiştir. Son kontrolüm [tarih] tarihinde yapılmış olup sıradaki kontrol tarihi [tarih]tir. Tedavi sürekliliğinin bozulmaması için sevk ve randevu planlamasının bu kayıtlar dikkate alınarak yapılmasını istiyorum.</w:t>
      </w:r>
    </w:p>
    <w:p>
      <w:pPr>
        <w:spacing w:after="100" w:line="252" w:lineRule="auto"/>
        <w:ind w:left="403" w:hanging="403"/>
        <w:jc w:val="both"/>
      </w:pPr>
      <w:r>
        <w:rPr>
          <w:rFonts w:ascii="Garamond" w:hAnsi="Garamond"/>
          <w:b/>
          <w:color w:val="000000"/>
          <w:sz w:val="22"/>
        </w:rPr>
        <w:t xml:space="preserve">9. </w:t>
      </w:r>
      <w:r>
        <w:rPr>
          <w:rFonts w:ascii="Garamond" w:hAnsi="Garamond"/>
          <w:b w:val="0"/>
          <w:color w:val="000000"/>
          <w:sz w:val="22"/>
        </w:rPr>
        <w:t>[Tetkik veya ameliyat sonrası takip varsa:] [Tetkik/ameliyat] sonrasında [görüntüleme, kan tahlili, pansuman, fizik tedavi veya uzman kontrolü] önerilmiştir. Gecikmenin [enfeksiyon, ağrı artışı, hareket kaybı veya hekimce belirtilen diğer risk] doğurabileceğini gösteren belge Ek-[numara]'dadır.</w:t>
      </w:r>
    </w:p>
    <w:p>
      <w:pPr>
        <w:spacing w:after="100" w:line="252" w:lineRule="auto"/>
        <w:ind w:left="403" w:hanging="403"/>
        <w:jc w:val="both"/>
      </w:pPr>
      <w:r>
        <w:rPr>
          <w:rFonts w:ascii="Garamond" w:hAnsi="Garamond"/>
          <w:b/>
          <w:color w:val="000000"/>
          <w:sz w:val="22"/>
        </w:rPr>
        <w:t xml:space="preserve">10. </w:t>
      </w:r>
      <w:r>
        <w:rPr>
          <w:rFonts w:ascii="Garamond" w:hAnsi="Garamond"/>
          <w:b w:val="0"/>
          <w:color w:val="000000"/>
          <w:sz w:val="22"/>
        </w:rPr>
        <w:t>Talebim hastane sevkine ilişkindir. Sağlık durumumun bulunduğum kurumda kalmaya elverişli olmadığı veya tedavinin başka yerde yürütülmesi gerektiği değerlendirilirse, bu hususun ilgili sağlık kurulu raporunda açıkça gösterilmesi ve sağlık nedeniyle nakil sürecinin ayrıca değerlendirilmesi talebimi saklı tutuyorum.</w:t>
      </w:r>
    </w:p>
    <w:p>
      <w:pPr>
        <w:pStyle w:val="Heading1"/>
        <w:spacing w:before="160" w:after="100"/>
      </w:pPr>
      <w:r>
        <w:rPr>
          <w:rFonts w:ascii="Garamond" w:hAnsi="Garamond"/>
          <w:b/>
          <w:color w:val="000000"/>
          <w:sz w:val="22"/>
        </w:rPr>
        <w:t>HUKUKİ NEDENLER</w:t>
      </w:r>
    </w:p>
    <w:p>
      <w:pPr>
        <w:spacing w:after="100" w:line="252" w:lineRule="auto"/>
        <w:ind w:firstLine="547"/>
        <w:jc w:val="both"/>
      </w:pPr>
      <w:r>
        <w:rPr>
          <w:rFonts w:ascii="Garamond" w:hAnsi="Garamond"/>
          <w:b w:val="0"/>
          <w:color w:val="000000"/>
          <w:sz w:val="22"/>
        </w:rPr>
        <w:t>5275 sayılı Ceza ve Güvenlik Tedbirlerinin İnfazı Hakkında Kanunun 71, 78, 80 ve ilgili diğer hükümleri; Ceza İnfaz Kurumlarının Yönetimi ile Ceza ve Güvenlik Tedbirlerinin İnfazı Hakkında Yönetmeliğin 98 ve 99 uncu maddeleri; Adalet Bakanlığı Ceza ve Tevkifevleri Genel Müdürlüğünün 172 sayılı Genelgesi ve ilgili sair mevzuat.</w:t>
      </w:r>
    </w:p>
    <w:p>
      <w:pPr>
        <w:pStyle w:val="Heading1"/>
        <w:spacing w:before="160" w:after="100"/>
      </w:pPr>
      <w:r>
        <w:rPr>
          <w:rFonts w:ascii="Garamond" w:hAnsi="Garamond"/>
          <w:b/>
          <w:color w:val="000000"/>
          <w:sz w:val="22"/>
        </w:rPr>
        <w:t>ÖZEL TALEPLER</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Sağlık dosyamdaki önceki tanı, tedavi, ilaç ve alerji kayıtlarının muayenede dikkate alınması</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Gerekli görülürse [uzmanlık dalı] konsültasyonu ile [tetkik adı] tetkikinin planlanması</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İlaçlarımın kesintisiz temini ve doz değişikliğinin hekim değerlendirmesiyle yapılması</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Sevk tarihi belirlenirse gerekli hazırlık ve açlık gibi tıbbi talimatların tarafıma bildirilmesi</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Karar, randevu ve sevk işleminin sağlık dosyasına kaydedilerek sonucunun tarafıma açıklanması</w:t>
      </w:r>
    </w:p>
    <w:p>
      <w:pPr>
        <w:pStyle w:val="Heading1"/>
        <w:spacing w:before="160" w:after="100"/>
      </w:pPr>
      <w:r>
        <w:rPr>
          <w:rFonts w:ascii="Garamond" w:hAnsi="Garamond"/>
          <w:b/>
          <w:color w:val="000000"/>
          <w:sz w:val="22"/>
        </w:rPr>
        <w:t>SONUÇ VE TALEP</w:t>
      </w:r>
    </w:p>
    <w:p>
      <w:pPr>
        <w:spacing w:after="100" w:line="252" w:lineRule="auto"/>
        <w:ind w:firstLine="547"/>
        <w:jc w:val="both"/>
      </w:pPr>
      <w:r>
        <w:rPr>
          <w:rFonts w:ascii="Garamond" w:hAnsi="Garamond"/>
          <w:b w:val="0"/>
          <w:color w:val="000000"/>
          <w:sz w:val="22"/>
        </w:rPr>
        <w:t>Yukarıda açıkladığım sağlık sorunları nedeniyle kurum revirinde muayenemin yapılmasını, sağlık dosyam ile ekli belgelerin incelenmesini, ileri tetkik veya uzman değerlendirmesi tıbben gerekli görülürse en yakın uygun devlet ya da üniversite hastanesinin [uzmanlık dalı] bölümüne sevkimin gecikmeden gerçekleştirilmesini, verilen karar ve planlanan işlemin tarafıma bildirilmesini arz ederim. [Tarih]</w:t>
      </w:r>
    </w:p>
    <w:p>
      <w:pPr>
        <w:spacing w:after="40" w:line="252" w:lineRule="auto"/>
        <w:jc w:val="right"/>
      </w:pPr>
      <w:r>
        <w:rPr>
          <w:rFonts w:ascii="Garamond" w:hAnsi="Garamond"/>
          <w:b/>
          <w:color w:val="000000"/>
          <w:sz w:val="22"/>
        </w:rPr>
        <w:t>Talep Eden Hükümlü</w:t>
      </w:r>
    </w:p>
    <w:p>
      <w:pPr>
        <w:spacing w:after="40" w:line="252" w:lineRule="auto"/>
        <w:jc w:val="right"/>
      </w:pPr>
      <w:r>
        <w:rPr>
          <w:rFonts w:ascii="Garamond" w:hAnsi="Garamond"/>
          <w:b w:val="0"/>
          <w:color w:val="000000"/>
          <w:sz w:val="22"/>
        </w:rPr>
        <w:t>[Ad Soyad]</w:t>
      </w:r>
    </w:p>
    <w:p>
      <w:pPr>
        <w:spacing w:after="200" w:line="252" w:lineRule="auto"/>
        <w:jc w:val="right"/>
      </w:pPr>
      <w:r>
        <w:rPr>
          <w:rFonts w:ascii="Garamond" w:hAnsi="Garamond"/>
          <w:b w:val="0"/>
          <w:color w:val="000000"/>
          <w:sz w:val="22"/>
        </w:rPr>
        <w:t>[İmza]</w:t>
      </w:r>
    </w:p>
    <w:p>
      <w:pPr>
        <w:pStyle w:val="Heading1"/>
        <w:spacing w:before="160" w:after="100"/>
      </w:pPr>
      <w:r>
        <w:rPr>
          <w:rFonts w:ascii="Garamond" w:hAnsi="Garamond"/>
          <w:b/>
          <w:color w:val="000000"/>
          <w:sz w:val="22"/>
        </w:rPr>
        <w:t>EKLER</w:t>
      </w:r>
    </w:p>
    <w:p>
      <w:pPr>
        <w:spacing w:after="100" w:line="252" w:lineRule="auto"/>
        <w:ind w:left="403" w:hanging="403"/>
        <w:jc w:val="both"/>
      </w:pPr>
      <w:r>
        <w:rPr>
          <w:rFonts w:ascii="Garamond" w:hAnsi="Garamond"/>
          <w:b/>
          <w:color w:val="000000"/>
          <w:sz w:val="22"/>
        </w:rPr>
        <w:t xml:space="preserve">1. </w:t>
      </w:r>
      <w:r>
        <w:rPr>
          <w:rFonts w:ascii="Garamond" w:hAnsi="Garamond"/>
          <w:b w:val="0"/>
          <w:color w:val="000000"/>
          <w:sz w:val="22"/>
        </w:rPr>
        <w:t>Önceki hastane raporu ve epikrizler</w:t>
      </w:r>
    </w:p>
    <w:p>
      <w:pPr>
        <w:spacing w:after="100" w:line="252" w:lineRule="auto"/>
        <w:ind w:left="403" w:hanging="403"/>
        <w:jc w:val="both"/>
      </w:pPr>
      <w:r>
        <w:rPr>
          <w:rFonts w:ascii="Garamond" w:hAnsi="Garamond"/>
          <w:b/>
          <w:color w:val="000000"/>
          <w:sz w:val="22"/>
        </w:rPr>
        <w:t xml:space="preserve">2. </w:t>
      </w:r>
      <w:r>
        <w:rPr>
          <w:rFonts w:ascii="Garamond" w:hAnsi="Garamond"/>
          <w:b w:val="0"/>
          <w:color w:val="000000"/>
          <w:sz w:val="22"/>
        </w:rPr>
        <w:t>Reçete ve ilaç kullanım raporları</w:t>
      </w:r>
    </w:p>
    <w:p>
      <w:pPr>
        <w:spacing w:after="100" w:line="252" w:lineRule="auto"/>
        <w:ind w:left="403" w:hanging="403"/>
        <w:jc w:val="both"/>
      </w:pPr>
      <w:r>
        <w:rPr>
          <w:rFonts w:ascii="Garamond" w:hAnsi="Garamond"/>
          <w:b/>
          <w:color w:val="000000"/>
          <w:sz w:val="22"/>
        </w:rPr>
        <w:t xml:space="preserve">3. </w:t>
      </w:r>
      <w:r>
        <w:rPr>
          <w:rFonts w:ascii="Garamond" w:hAnsi="Garamond"/>
          <w:b w:val="0"/>
          <w:color w:val="000000"/>
          <w:sz w:val="22"/>
        </w:rPr>
        <w:t>Laboratuvar ve görüntüleme sonuçları</w:t>
      </w:r>
    </w:p>
    <w:p>
      <w:pPr>
        <w:spacing w:after="100" w:line="252" w:lineRule="auto"/>
        <w:ind w:left="403" w:hanging="403"/>
        <w:jc w:val="both"/>
      </w:pPr>
      <w:r>
        <w:rPr>
          <w:rFonts w:ascii="Garamond" w:hAnsi="Garamond"/>
          <w:b/>
          <w:color w:val="000000"/>
          <w:sz w:val="22"/>
        </w:rPr>
        <w:t xml:space="preserve">4. </w:t>
      </w:r>
      <w:r>
        <w:rPr>
          <w:rFonts w:ascii="Garamond" w:hAnsi="Garamond"/>
          <w:b w:val="0"/>
          <w:color w:val="000000"/>
          <w:sz w:val="22"/>
        </w:rPr>
        <w:t>Uzman hekim kontrol veya sevk önerisi</w:t>
      </w:r>
    </w:p>
    <w:p>
      <w:pPr>
        <w:spacing w:after="100" w:line="252" w:lineRule="auto"/>
        <w:ind w:left="403" w:hanging="403"/>
        <w:jc w:val="both"/>
      </w:pPr>
      <w:r>
        <w:rPr>
          <w:rFonts w:ascii="Garamond" w:hAnsi="Garamond"/>
          <w:b/>
          <w:color w:val="000000"/>
          <w:sz w:val="22"/>
        </w:rPr>
        <w:t xml:space="preserve">5. </w:t>
      </w:r>
      <w:r>
        <w:rPr>
          <w:rFonts w:ascii="Garamond" w:hAnsi="Garamond"/>
          <w:b w:val="0"/>
          <w:color w:val="000000"/>
          <w:sz w:val="22"/>
        </w:rPr>
        <w:t>Varsa engellilik, kronik hastalık veya tıbbi cihaz raporu</w:t>
      </w:r>
    </w:p>
    <w:p>
      <w:pPr>
        <w:spacing w:after="100" w:line="252" w:lineRule="auto"/>
        <w:ind w:left="403" w:hanging="403"/>
        <w:jc w:val="both"/>
      </w:pPr>
      <w:r>
        <w:rPr>
          <w:rFonts w:ascii="Garamond" w:hAnsi="Garamond"/>
          <w:b/>
          <w:color w:val="000000"/>
          <w:sz w:val="22"/>
        </w:rPr>
        <w:t xml:space="preserve">6. </w:t>
      </w:r>
      <w:r>
        <w:rPr>
          <w:rFonts w:ascii="Garamond" w:hAnsi="Garamond"/>
          <w:b w:val="0"/>
          <w:color w:val="000000"/>
          <w:sz w:val="22"/>
        </w:rPr>
        <w:t>Önceki revir başvurularına ilişkin kayıtlar</w:t>
      </w:r>
    </w:p>
    <w:p>
      <w:pPr>
        <w:pStyle w:val="Heading1"/>
        <w:spacing w:before="160" w:after="100"/>
      </w:pPr>
      <w:r>
        <w:rPr>
          <w:rFonts w:ascii="Garamond" w:hAnsi="Garamond"/>
          <w:b/>
          <w:color w:val="000000"/>
          <w:sz w:val="22"/>
        </w:rPr>
        <w:t>DOSYAYA UYARLAMA NOTLARI</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Acil ve yaşamsal riskte dilekçe sonucunu beklemeyin; personele ve sağlık birimine derhâl haber vererek 112 Acil Servis isteyin.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Belirtileri soyut ifadeler yerine tarih, süre, sıklık, şiddet ve günlük yaşama etkisiyle yazın.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Hastaneye sevk, başka ceza infaz kurumuna sağlık nedeniyle nakil ve 5275 sayılı Kanun m.16 kapsamında infazın geri bırakılması farklı işlemlerdir.</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Belirli bir hastaneyi zorunlu sonuç gibi yazmayın; gerekli uzmanlık dalını ve varsa tedavi devamlılığını açıklayın.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Başvurunun tarih ve kayıt numarasını saklayın. Gecikme olursa ilk başvuruya atıfla güncel sağlık durumunu bildirin.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İnfaz hâkimliği şikâyetinde genel olarak öğrenmeden itibaren 15 gün ve her hâlde işlemden itibaren 30 günlük süreyi dosyaya göre kontrol edin.</w:t>
      </w:r>
    </w:p>
    <w:p>
      <w:pPr>
        <w:spacing w:after="100" w:line="252" w:lineRule="auto"/>
        <w:jc w:val="both"/>
      </w:pPr>
      <w:r>
        <w:rPr>
          <w:rFonts w:ascii="Garamond" w:hAnsi="Garamond"/>
          <w:b w:val="0"/>
          <w:color w:val="000000"/>
          <w:sz w:val="22"/>
        </w:rPr>
        <w:t>Güncelleme tarihi 16 Eylül 2026. Bu örnek olağan hastaneye sevk talebidir; acil tıbbi müdahale, sağlık nedeniyle kurum nakli veya infazın geri bırakılması başvurusu yerine geçmez.</w:t>
      </w:r>
    </w:p>
    <w:sectPr w:rsidR="00FC693F" w:rsidRPr="0006063C" w:rsidSect="00034616">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aramond" w:hAnsi="Garamond"/>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aramond" w:hAnsi="Garamond"/>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Hükümlünün Hastaneye Sevk Talep Dilekçesi 2026</dc:title>
  <dc:subject>Ceza infaz kurumunda revir muayenesi ve uzman hastane sevki talebi</dc:subject>
  <dc:creator>Bakırcı ve Keskin Hukuk Bürosu</dc:creator>
  <cp:keywords>hükümlü hastane sevki, cezaevi sağlık, 5275, revir, infaz hakimliği</cp:keywords>
  <dc:description>generated by python-docx</dc:description>
  <cp:lastModifiedBy/>
  <cp:revision>1</cp:revision>
  <dcterms:created xsi:type="dcterms:W3CDTF">2013-12-23T23:15:00Z</dcterms:created>
  <dcterms:modified xsi:type="dcterms:W3CDTF">2013-12-23T23:15:00Z</dcterms:modified>
  <cp:category/>
</cp:coreProperties>
</file>